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C1654" w14:textId="5F1352B8" w:rsidR="00EF5FA1" w:rsidRPr="001E298B" w:rsidRDefault="00EF5FA1" w:rsidP="00EF5FA1">
      <w:pPr>
        <w:pStyle w:val="Header"/>
        <w:rPr>
          <w:noProof w:val="0"/>
          <w:sz w:val="24"/>
        </w:rPr>
      </w:pPr>
      <w:r w:rsidRPr="001E298B">
        <w:rPr>
          <w:noProof w:val="0"/>
          <w:sz w:val="24"/>
        </w:rPr>
        <w:t>TSG-RAN WG1 NR AH Meeting#2</w:t>
      </w:r>
      <w:r w:rsidRPr="001E298B">
        <w:rPr>
          <w:noProof w:val="0"/>
          <w:sz w:val="24"/>
        </w:rPr>
        <w:tab/>
        <w:t xml:space="preserve">                                                          </w:t>
      </w:r>
      <w:r>
        <w:rPr>
          <w:noProof w:val="0"/>
          <w:sz w:val="24"/>
        </w:rPr>
        <w:t xml:space="preserve">           </w:t>
      </w:r>
      <w:r w:rsidR="0046770B" w:rsidRPr="0046770B">
        <w:rPr>
          <w:noProof w:val="0"/>
          <w:sz w:val="24"/>
        </w:rPr>
        <w:t>R1-1711195</w:t>
      </w:r>
      <w:bookmarkStart w:id="0" w:name="_GoBack"/>
      <w:bookmarkEnd w:id="0"/>
    </w:p>
    <w:p w14:paraId="27A14AFE" w14:textId="77777777" w:rsidR="00EF5FA1" w:rsidRPr="001E298B" w:rsidRDefault="00EF5FA1" w:rsidP="00EF5FA1">
      <w:pPr>
        <w:pStyle w:val="Header"/>
        <w:rPr>
          <w:noProof w:val="0"/>
          <w:sz w:val="24"/>
        </w:rPr>
      </w:pPr>
      <w:r w:rsidRPr="001E298B">
        <w:rPr>
          <w:noProof w:val="0"/>
          <w:sz w:val="24"/>
        </w:rPr>
        <w:t>Qingdao, China, June 27 – 30, 2017</w:t>
      </w:r>
    </w:p>
    <w:p w14:paraId="7041E41C" w14:textId="77777777" w:rsidR="00214C9D" w:rsidRPr="000A64D8" w:rsidRDefault="00214C9D" w:rsidP="00214C9D">
      <w:pPr>
        <w:pStyle w:val="Footer"/>
        <w:jc w:val="both"/>
        <w:rPr>
          <w:noProof w:val="0"/>
        </w:rPr>
      </w:pPr>
    </w:p>
    <w:p w14:paraId="26881B35" w14:textId="3130A74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F5FA1">
        <w:rPr>
          <w:rFonts w:ascii="Arial" w:hAnsi="Arial"/>
          <w:sz w:val="24"/>
        </w:rPr>
        <w:t>5.1.3.2.5.1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4515702"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C0A0E" w:rsidRPr="00CC0A0E">
        <w:rPr>
          <w:rFonts w:ascii="Arial" w:hAnsi="Arial"/>
          <w:sz w:val="24"/>
        </w:rPr>
        <w:t>UCI piggyback on PUSCH</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06CCA5FE" w14:textId="50D6B279" w:rsidR="00B8183C" w:rsidRPr="00B8183C" w:rsidRDefault="00B8183C" w:rsidP="00B8183C">
      <w:pPr>
        <w:jc w:val="both"/>
      </w:pPr>
      <w:r w:rsidRPr="00B8183C">
        <w:t>In</w:t>
      </w:r>
      <w:r>
        <w:t xml:space="preserve"> RAN1-89</w:t>
      </w:r>
      <w:r w:rsidR="00B159FD">
        <w:t xml:space="preserve"> </w:t>
      </w:r>
      <w:r w:rsidR="00B159FD">
        <w:fldChar w:fldCharType="begin"/>
      </w:r>
      <w:r w:rsidR="00B159FD">
        <w:instrText xml:space="preserve"> REF _Ref485145791 \r \h </w:instrText>
      </w:r>
      <w:r w:rsidR="00B159FD">
        <w:fldChar w:fldCharType="separate"/>
      </w:r>
      <w:r w:rsidR="00B159FD">
        <w:t>[1]</w:t>
      </w:r>
      <w:r w:rsidR="00B159FD">
        <w:fldChar w:fldCharType="end"/>
      </w:r>
      <w:r>
        <w:t xml:space="preserve">, the following </w:t>
      </w:r>
      <w:r w:rsidR="00667484">
        <w:t>were agreed on the topic of UCI piggyback on PUSCH.</w:t>
      </w:r>
    </w:p>
    <w:p w14:paraId="2B42C4D9" w14:textId="5D364A48" w:rsidR="00B8183C" w:rsidRPr="007B7906" w:rsidRDefault="00B8183C" w:rsidP="00B8183C">
      <w:pPr>
        <w:rPr>
          <w:rFonts w:eastAsia="MS Mincho"/>
          <w:b/>
          <w:u w:val="single"/>
          <w:lang w:eastAsia="ja-JP"/>
        </w:rPr>
      </w:pPr>
      <w:r w:rsidRPr="007B7906">
        <w:rPr>
          <w:rFonts w:eastAsia="MS Mincho" w:hint="eastAsia"/>
          <w:b/>
          <w:highlight w:val="green"/>
          <w:u w:val="single"/>
          <w:lang w:eastAsia="ja-JP"/>
        </w:rPr>
        <w:t>Agreements:</w:t>
      </w:r>
    </w:p>
    <w:p w14:paraId="3B868B07" w14:textId="77777777" w:rsidR="00B8183C" w:rsidRPr="007B7906" w:rsidRDefault="00B8183C" w:rsidP="00B8183C">
      <w:pPr>
        <w:numPr>
          <w:ilvl w:val="0"/>
          <w:numId w:val="48"/>
        </w:numPr>
        <w:overflowPunct/>
        <w:autoSpaceDE/>
        <w:autoSpaceDN/>
        <w:adjustRightInd/>
        <w:spacing w:after="0"/>
        <w:textAlignment w:val="auto"/>
        <w:rPr>
          <w:rFonts w:eastAsia="MS Mincho"/>
          <w:lang w:eastAsia="ja-JP"/>
        </w:rPr>
      </w:pPr>
      <w:r w:rsidRPr="007B7906">
        <w:rPr>
          <w:rFonts w:eastAsia="MS Mincho"/>
          <w:lang w:eastAsia="ja-JP"/>
        </w:rPr>
        <w:t xml:space="preserve">Confirm that </w:t>
      </w:r>
      <w:r w:rsidRPr="007B7906">
        <w:rPr>
          <w:rFonts w:eastAsia="MS Mincho" w:hint="eastAsia"/>
          <w:lang w:eastAsia="ja-JP"/>
        </w:rPr>
        <w:t xml:space="preserve">UCI piggyback on PUSCH </w:t>
      </w:r>
      <w:r w:rsidRPr="007B7906">
        <w:rPr>
          <w:rFonts w:eastAsia="MS Mincho"/>
          <w:lang w:eastAsia="ja-JP"/>
        </w:rPr>
        <w:t xml:space="preserve">is supported </w:t>
      </w:r>
      <w:r w:rsidRPr="007B7906">
        <w:rPr>
          <w:rFonts w:eastAsia="MS Mincho" w:hint="eastAsia"/>
          <w:lang w:eastAsia="ja-JP"/>
        </w:rPr>
        <w:t>for both DFT-s-OFDM waveform and CP-OFDM waveform</w:t>
      </w:r>
      <w:r w:rsidRPr="007B7906">
        <w:rPr>
          <w:rFonts w:eastAsia="MS Mincho"/>
          <w:lang w:eastAsia="ja-JP"/>
        </w:rPr>
        <w:t>.</w:t>
      </w:r>
    </w:p>
    <w:p w14:paraId="470C8113" w14:textId="3C309EF6" w:rsidR="00B8183C" w:rsidRPr="00E920B4" w:rsidRDefault="00B8183C" w:rsidP="00B8183C">
      <w:pPr>
        <w:numPr>
          <w:ilvl w:val="1"/>
          <w:numId w:val="48"/>
        </w:numPr>
        <w:overflowPunct/>
        <w:autoSpaceDE/>
        <w:autoSpaceDN/>
        <w:adjustRightInd/>
        <w:spacing w:after="0"/>
        <w:textAlignment w:val="auto"/>
        <w:rPr>
          <w:rFonts w:eastAsia="MS Mincho"/>
          <w:lang w:eastAsia="ja-JP"/>
        </w:rPr>
      </w:pPr>
      <w:r w:rsidRPr="007B7906">
        <w:rPr>
          <w:rFonts w:eastAsia="MS Mincho"/>
          <w:lang w:eastAsia="ja-JP"/>
        </w:rPr>
        <w:t>FFS: Whether common UCI piggyback rule for different waveforms.</w:t>
      </w:r>
    </w:p>
    <w:p w14:paraId="45C08447" w14:textId="77777777" w:rsidR="00B8183C" w:rsidRPr="00DC24A6" w:rsidRDefault="00B8183C" w:rsidP="00B8183C">
      <w:pPr>
        <w:rPr>
          <w:rFonts w:eastAsia="MS Mincho"/>
          <w:b/>
          <w:u w:val="single"/>
          <w:lang w:eastAsia="ja-JP"/>
        </w:rPr>
      </w:pPr>
      <w:r w:rsidRPr="00DC24A6">
        <w:rPr>
          <w:rFonts w:eastAsia="MS Mincho" w:hint="eastAsia"/>
          <w:b/>
          <w:u w:val="single"/>
          <w:lang w:eastAsia="ja-JP"/>
        </w:rPr>
        <w:t>Conclusions:</w:t>
      </w:r>
    </w:p>
    <w:p w14:paraId="059F717C" w14:textId="77777777" w:rsidR="00B8183C" w:rsidRPr="00DC24A6" w:rsidRDefault="00B8183C" w:rsidP="00B8183C">
      <w:pPr>
        <w:numPr>
          <w:ilvl w:val="0"/>
          <w:numId w:val="48"/>
        </w:numPr>
        <w:overflowPunct/>
        <w:autoSpaceDE/>
        <w:autoSpaceDN/>
        <w:adjustRightInd/>
        <w:spacing w:after="0"/>
        <w:textAlignment w:val="auto"/>
        <w:rPr>
          <w:rFonts w:eastAsia="MS Mincho"/>
          <w:lang w:eastAsia="ja-JP"/>
        </w:rPr>
      </w:pPr>
      <w:r w:rsidRPr="00DC24A6">
        <w:rPr>
          <w:rFonts w:eastAsia="MS Mincho"/>
          <w:lang w:eastAsia="ja-JP"/>
        </w:rPr>
        <w:t>C</w:t>
      </w:r>
      <w:r w:rsidRPr="00DC24A6">
        <w:rPr>
          <w:rFonts w:eastAsia="MS Mincho" w:hint="eastAsia"/>
          <w:lang w:eastAsia="ja-JP"/>
        </w:rPr>
        <w:t>ontinue further s</w:t>
      </w:r>
      <w:r w:rsidRPr="00DC24A6">
        <w:rPr>
          <w:rFonts w:eastAsia="MS Mincho"/>
          <w:lang w:eastAsia="ja-JP"/>
        </w:rPr>
        <w:t xml:space="preserve">tudy </w:t>
      </w:r>
      <w:r w:rsidRPr="00DC24A6">
        <w:rPr>
          <w:rFonts w:eastAsia="MS Mincho" w:hint="eastAsia"/>
          <w:lang w:eastAsia="ja-JP"/>
        </w:rPr>
        <w:t xml:space="preserve">of UCI piggyback of </w:t>
      </w:r>
      <w:r w:rsidRPr="00DC24A6">
        <w:rPr>
          <w:rFonts w:eastAsia="MS Mincho"/>
          <w:lang w:eastAsia="ja-JP"/>
        </w:rPr>
        <w:t>following</w:t>
      </w:r>
      <w:r>
        <w:rPr>
          <w:rFonts w:eastAsia="MS Mincho" w:hint="eastAsia"/>
          <w:lang w:eastAsia="ja-JP"/>
        </w:rPr>
        <w:t xml:space="preserve"> option</w:t>
      </w:r>
      <w:r w:rsidRPr="00DC24A6">
        <w:rPr>
          <w:rFonts w:eastAsia="MS Mincho" w:hint="eastAsia"/>
          <w:lang w:eastAsia="ja-JP"/>
        </w:rPr>
        <w:t>s</w:t>
      </w:r>
      <w:r w:rsidRPr="00DC24A6">
        <w:rPr>
          <w:rFonts w:eastAsia="MS Mincho"/>
          <w:lang w:eastAsia="ja-JP"/>
        </w:rPr>
        <w:t>:</w:t>
      </w:r>
    </w:p>
    <w:p w14:paraId="50D165C8"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w:t>
      </w:r>
      <w:r w:rsidRPr="00DC24A6">
        <w:rPr>
          <w:rFonts w:eastAsia="MS Mincho" w:hint="eastAsia"/>
          <w:lang w:eastAsia="ja-JP"/>
        </w:rPr>
        <w:t>.1: For all types of UCI, U</w:t>
      </w:r>
      <w:r w:rsidRPr="00DC24A6">
        <w:rPr>
          <w:rFonts w:eastAsia="MS Mincho"/>
          <w:lang w:eastAsia="ja-JP"/>
        </w:rPr>
        <w:t>L data is rate-matched.</w:t>
      </w:r>
    </w:p>
    <w:p w14:paraId="0C3A8B4B" w14:textId="77777777" w:rsidR="00B8183C" w:rsidRPr="00DC24A6" w:rsidRDefault="00B8183C" w:rsidP="00B8183C">
      <w:pPr>
        <w:numPr>
          <w:ilvl w:val="2"/>
          <w:numId w:val="48"/>
        </w:numPr>
        <w:overflowPunct/>
        <w:autoSpaceDE/>
        <w:autoSpaceDN/>
        <w:adjustRightInd/>
        <w:spacing w:after="0"/>
        <w:textAlignment w:val="auto"/>
        <w:rPr>
          <w:rFonts w:eastAsia="MS Mincho"/>
          <w:lang w:eastAsia="ja-JP"/>
        </w:rPr>
      </w:pPr>
      <w:r w:rsidRPr="00DC24A6">
        <w:rPr>
          <w:rFonts w:eastAsia="MS Mincho"/>
          <w:lang w:eastAsia="ja-JP"/>
        </w:rPr>
        <w:t>FFS: the case where UE missed the DL assignment.</w:t>
      </w:r>
    </w:p>
    <w:p w14:paraId="3CFE635C"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Opt.2: For all types of UCI, UL data is punctured.</w:t>
      </w:r>
    </w:p>
    <w:p w14:paraId="06369339" w14:textId="77777777" w:rsidR="00B8183C" w:rsidRPr="00DC24A6" w:rsidRDefault="00B8183C" w:rsidP="00B8183C">
      <w:pPr>
        <w:numPr>
          <w:ilvl w:val="1"/>
          <w:numId w:val="48"/>
        </w:numPr>
        <w:overflowPunct/>
        <w:autoSpaceDE/>
        <w:autoSpaceDN/>
        <w:adjustRightInd/>
        <w:spacing w:after="0"/>
        <w:textAlignment w:val="auto"/>
        <w:rPr>
          <w:rFonts w:eastAsia="MS Mincho"/>
          <w:lang w:eastAsia="ja-JP"/>
        </w:rPr>
      </w:pPr>
      <w:r w:rsidRPr="00DC24A6">
        <w:rPr>
          <w:rFonts w:eastAsia="MS Mincho"/>
          <w:lang w:eastAsia="ja-JP"/>
        </w:rPr>
        <w:t>Opt.3: At least for UCI other than HARQ-ACK, UL data is rate-matched, while for HARQ-ACK, UL data is punctured.</w:t>
      </w:r>
    </w:p>
    <w:p w14:paraId="76BA9A2A" w14:textId="77777777" w:rsidR="00B8183C" w:rsidRPr="00DC24A6" w:rsidRDefault="00B8183C" w:rsidP="00B8183C">
      <w:pPr>
        <w:numPr>
          <w:ilvl w:val="2"/>
          <w:numId w:val="48"/>
        </w:numPr>
        <w:overflowPunct/>
        <w:autoSpaceDE/>
        <w:autoSpaceDN/>
        <w:adjustRightInd/>
        <w:spacing w:after="0"/>
        <w:textAlignment w:val="auto"/>
        <w:rPr>
          <w:rFonts w:eastAsia="MS Mincho"/>
          <w:lang w:eastAsia="ja-JP"/>
        </w:rPr>
      </w:pPr>
      <w:r w:rsidRPr="00DC24A6">
        <w:rPr>
          <w:rFonts w:eastAsia="MS Mincho"/>
          <w:lang w:eastAsia="ja-JP"/>
        </w:rPr>
        <w:t>FFS: handling of large HARQ-ACK payload</w:t>
      </w:r>
    </w:p>
    <w:p w14:paraId="3EF3D341" w14:textId="71CA7B89" w:rsidR="00B8183C" w:rsidRDefault="00B8183C" w:rsidP="003570F9">
      <w:pPr>
        <w:jc w:val="both"/>
      </w:pPr>
    </w:p>
    <w:p w14:paraId="77816BCB" w14:textId="6E4D5D8E" w:rsidR="003570F9" w:rsidRPr="00E368A4" w:rsidRDefault="000C48FD" w:rsidP="003570F9">
      <w:pPr>
        <w:jc w:val="both"/>
      </w:pPr>
      <w:r>
        <w:t xml:space="preserve">As listed in the above agreements and conclusions, there are some open issues on this topic. </w:t>
      </w:r>
      <w:r w:rsidR="00E368A4">
        <w:t xml:space="preserve">In this contribution, we </w:t>
      </w:r>
      <w:r w:rsidR="00536814">
        <w:t xml:space="preserve">express our views on </w:t>
      </w:r>
      <w:r>
        <w:t xml:space="preserve">these open issues of </w:t>
      </w:r>
      <w:r w:rsidR="00B8183C">
        <w:t>UCI piggyback</w:t>
      </w:r>
      <w:r w:rsidR="008B56A6">
        <w:t>ing</w:t>
      </w:r>
      <w:r w:rsidR="00B8183C">
        <w:t xml:space="preserve"> on PUSCH</w:t>
      </w:r>
      <w:r w:rsidR="009F7E80">
        <w:t>.</w:t>
      </w:r>
      <w:r w:rsidR="001B1EC4">
        <w:t xml:space="preserve"> </w:t>
      </w:r>
    </w:p>
    <w:p w14:paraId="6A808625" w14:textId="5CC63BB8" w:rsidR="007D7698" w:rsidRDefault="00F43A53" w:rsidP="00564597">
      <w:pPr>
        <w:pStyle w:val="Heading1"/>
      </w:pPr>
      <w:r>
        <w:t xml:space="preserve">Common piggyback rule for different </w:t>
      </w:r>
      <w:r w:rsidR="003C41D4">
        <w:t>waveforms</w:t>
      </w:r>
      <w:r w:rsidR="00AC5978">
        <w:t xml:space="preserve"> </w:t>
      </w:r>
    </w:p>
    <w:p w14:paraId="43AADA89" w14:textId="39C243E8" w:rsidR="004A3283" w:rsidRDefault="00F50CB3" w:rsidP="00A55AF1">
      <w:pPr>
        <w:rPr>
          <w:lang w:val="en-GB"/>
        </w:rPr>
      </w:pPr>
      <w:r>
        <w:rPr>
          <w:lang w:val="en-GB"/>
        </w:rPr>
        <w:t>In 5G, it has been agreed that PUSCH will have both waveforms supported</w:t>
      </w:r>
      <w:r w:rsidR="00EC63AC">
        <w:rPr>
          <w:lang w:val="en-GB"/>
        </w:rPr>
        <w:t xml:space="preserve">: </w:t>
      </w:r>
      <w:r>
        <w:rPr>
          <w:lang w:val="en-GB"/>
        </w:rPr>
        <w:t xml:space="preserve">DFT-s-OFDM and CP-OFDM. And a UE may switch its waveform if certain condition is changed. </w:t>
      </w:r>
      <w:r w:rsidR="004A3283">
        <w:t xml:space="preserve">To reduce processing complexity, it’s desirable to maximize the commonality of UCI on PUSCH for different waveforms. Ideally, the </w:t>
      </w:r>
      <w:r w:rsidR="004A69D2">
        <w:t>Tx processing chain</w:t>
      </w:r>
      <w:r w:rsidR="004A3283">
        <w:t xml:space="preserve"> </w:t>
      </w:r>
      <w:r w:rsidR="004A69D2">
        <w:t>for</w:t>
      </w:r>
      <w:r w:rsidR="004A3283">
        <w:t xml:space="preserve"> UCI on PUSCH </w:t>
      </w:r>
      <w:r w:rsidR="004A69D2">
        <w:t>should</w:t>
      </w:r>
      <w:r w:rsidR="004A3283">
        <w:t xml:space="preserve"> be the same for different waveforms except for additional DFT applied for DFT-s-OFDM waveform.</w:t>
      </w:r>
    </w:p>
    <w:p w14:paraId="21024681" w14:textId="50AABA6F" w:rsidR="00F43A53" w:rsidRDefault="00F43A53" w:rsidP="00F43A53">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Apply common rule for piggyback UCI on PUSCH with DFT-s-OFDM and CP-OFDM waveforms.</w:t>
      </w:r>
    </w:p>
    <w:p w14:paraId="6B3A9333" w14:textId="57DDFFA2" w:rsidR="00F43A53" w:rsidRDefault="00F43A53" w:rsidP="00F43A53">
      <w:pPr>
        <w:pStyle w:val="Heading1"/>
      </w:pPr>
      <w:r>
        <w:t xml:space="preserve">Piggyback options  </w:t>
      </w:r>
    </w:p>
    <w:p w14:paraId="1F618D99" w14:textId="6F932C57" w:rsidR="006967B5" w:rsidRDefault="006967B5" w:rsidP="006967B5">
      <w:pPr>
        <w:pStyle w:val="Heading2"/>
      </w:pPr>
      <w:r>
        <w:t xml:space="preserve">Option 1: PUSCH rate-match all UCI types  </w:t>
      </w:r>
    </w:p>
    <w:p w14:paraId="1F7E20EF" w14:textId="75741C69" w:rsidR="0003363F" w:rsidRPr="00645EFF" w:rsidRDefault="00645EFF" w:rsidP="00645EFF">
      <w:r>
        <w:t>In option 1, w</w:t>
      </w:r>
      <w:r w:rsidR="00513028">
        <w:t xml:space="preserve">ith </w:t>
      </w:r>
      <w:r w:rsidR="00A03A5B">
        <w:t>PUSCH</w:t>
      </w:r>
      <w:r w:rsidR="00513028">
        <w:t xml:space="preserve"> rate-matches ACK REs</w:t>
      </w:r>
      <w:r w:rsidR="00A03A5B">
        <w:t xml:space="preserve">, </w:t>
      </w:r>
      <w:r>
        <w:t>one big</w:t>
      </w:r>
      <w:r w:rsidR="00A03A5B">
        <w:t xml:space="preserve"> issue </w:t>
      </w:r>
      <w:r>
        <w:t>that</w:t>
      </w:r>
      <w:r w:rsidR="00A03A5B">
        <w:t xml:space="preserve"> UE misses DL grant</w:t>
      </w:r>
      <w:r>
        <w:t>s</w:t>
      </w:r>
      <w:r w:rsidR="00A03A5B">
        <w:t xml:space="preserve">. In </w:t>
      </w:r>
      <w:r w:rsidR="000076DE">
        <w:t>this</w:t>
      </w:r>
      <w:r w:rsidR="00A03A5B">
        <w:t xml:space="preserve"> case, UE will not send ACK back to eNB or send less ACK bits to than eNB expected. But eNB does not know UE missed DL grant and it still expect UE sends exact number of ACK bits as it suppose to send. The misalignment between UE and eNB will cause PUSCH decoding failure. </w:t>
      </w:r>
      <w:r>
        <w:t>For example, eNB schedules 5 PDSCH on 5 CCs</w:t>
      </w:r>
      <w:r w:rsidR="00A37271">
        <w:t>.</w:t>
      </w:r>
      <w:r>
        <w:t xml:space="preserve"> </w:t>
      </w:r>
      <w:r w:rsidR="00A37271">
        <w:t>D</w:t>
      </w:r>
      <w:r>
        <w:t xml:space="preserve">ue to bad PDCCH reception, only 3 DL grants were decoded. On UE side, it will send </w:t>
      </w:r>
      <w:r w:rsidR="00A37271">
        <w:t xml:space="preserve">3 ACK/NACK bits to eNB, and PUSCH rate matches around 3 ACK/NACK bits. But eNB expects UE to send 5 ACK/NACK bits and do de-rate-match around 5 ACK/NACK bits. This mismatch will cause PUSCH decode failure.  </w:t>
      </w:r>
    </w:p>
    <w:p w14:paraId="7E36694E" w14:textId="77777777" w:rsidR="0010362D" w:rsidRDefault="006967B5" w:rsidP="006967B5">
      <w:pPr>
        <w:pStyle w:val="Heading2"/>
      </w:pPr>
      <w:r>
        <w:lastRenderedPageBreak/>
        <w:t>Option 2: PUSCH punctured by all UCI types</w:t>
      </w:r>
    </w:p>
    <w:p w14:paraId="6FE9896C" w14:textId="106D2C1C" w:rsidR="006967B5" w:rsidRDefault="0010362D" w:rsidP="0010362D">
      <w:r>
        <w:t xml:space="preserve">PUSCH </w:t>
      </w:r>
      <w:r w:rsidR="000D2054">
        <w:t xml:space="preserve">punctured by all UCI types </w:t>
      </w:r>
      <w:r>
        <w:t xml:space="preserve">is not a good solution for UCI piggyback on PUSCH. If UCI REs are </w:t>
      </w:r>
      <w:r w:rsidR="000D2054">
        <w:t>mapped</w:t>
      </w:r>
      <w:r>
        <w:t xml:space="preserve"> near DMRS symbol for better UCI decoding performance, the impact of puncture to PUSCH performance could be very large because of potential large UCI size due to carrier aggregation and increased </w:t>
      </w:r>
      <w:r w:rsidR="00426DAB">
        <w:t>UCI payload such as beam related information</w:t>
      </w:r>
      <w:r w:rsidR="000D2054">
        <w:t xml:space="preserve"> and CBG based ACK feedback</w:t>
      </w:r>
      <w:r w:rsidR="00426DAB">
        <w:t>. If UCI REs are distributed over all uplink symbols to mitigate the impact of puncturing to PUSCH, then the performance of UCI will degrade due to inaccurate channel estimation</w:t>
      </w:r>
      <w:r>
        <w:t xml:space="preserve"> </w:t>
      </w:r>
      <w:r w:rsidR="00426DAB">
        <w:t>on those symbols far away from DMRS symbol.</w:t>
      </w:r>
      <w:r w:rsidR="006967B5">
        <w:t xml:space="preserve"> </w:t>
      </w:r>
      <w:r w:rsidR="000D2054">
        <w:t>In addition</w:t>
      </w:r>
      <w:r w:rsidR="00426DAB">
        <w:t>, comparing to other options, we did not see any advantage to choose option 2 over other options.</w:t>
      </w:r>
      <w:r w:rsidR="006967B5">
        <w:t xml:space="preserve"> </w:t>
      </w:r>
    </w:p>
    <w:p w14:paraId="7F3BA088" w14:textId="3A14E33D" w:rsidR="006967B5" w:rsidRDefault="006967B5" w:rsidP="006967B5">
      <w:pPr>
        <w:pStyle w:val="Heading2"/>
      </w:pPr>
      <w:r>
        <w:t xml:space="preserve">Option 3: PUSCH </w:t>
      </w:r>
      <w:r w:rsidR="00470D9D">
        <w:t>rate-match</w:t>
      </w:r>
      <w:r>
        <w:t xml:space="preserve"> </w:t>
      </w:r>
      <w:r w:rsidR="00470D9D">
        <w:t>CQI, punctured by ACK</w:t>
      </w:r>
      <w:r>
        <w:t xml:space="preserve">  </w:t>
      </w:r>
    </w:p>
    <w:p w14:paraId="2DF50C63" w14:textId="77777777" w:rsidR="00B63FD0" w:rsidRDefault="00FD1FC8" w:rsidP="00A55AF1">
      <w:pPr>
        <w:rPr>
          <w:lang w:val="en-GB"/>
        </w:rPr>
      </w:pPr>
      <w:r>
        <w:rPr>
          <w:lang w:val="en-GB"/>
        </w:rPr>
        <w:t>Option 3 is very similar to LTE where PUSCH rate-</w:t>
      </w:r>
      <w:r w:rsidR="000076DE">
        <w:rPr>
          <w:lang w:val="en-GB"/>
        </w:rPr>
        <w:t>matches</w:t>
      </w:r>
      <w:r>
        <w:rPr>
          <w:lang w:val="en-GB"/>
        </w:rPr>
        <w:t xml:space="preserve"> around CQI and ACK punctures PUSCH when it appear</w:t>
      </w:r>
      <w:r w:rsidR="008C5562">
        <w:rPr>
          <w:lang w:val="en-GB"/>
        </w:rPr>
        <w:t>s</w:t>
      </w:r>
      <w:r>
        <w:rPr>
          <w:lang w:val="en-GB"/>
        </w:rPr>
        <w:t xml:space="preserve">. </w:t>
      </w:r>
    </w:p>
    <w:p w14:paraId="478B6737" w14:textId="0DAA69AC" w:rsidR="00B63FD0" w:rsidRDefault="00B63FD0" w:rsidP="00B63FD0">
      <w:r>
        <w:t xml:space="preserve">With PUSCH rate-matches </w:t>
      </w:r>
      <w:r>
        <w:rPr>
          <w:lang w:val="en-GB"/>
        </w:rPr>
        <w:t>CQI</w:t>
      </w:r>
      <w:r>
        <w:t xml:space="preserve">, one issue needs to be addressed is how to deal with the case when UE misses DL grant for aperiodic CQI. One example is that, at slot N, eNB schedule an uplink PUSCH transmission at slot N+K2. </w:t>
      </w:r>
      <w:r w:rsidR="00407F07">
        <w:t xml:space="preserve">Then at slot N+M where M&lt;K2, eNB scheduled an aperiodic CQI transmission on slot N+K2. But UE missed the grant scheduling aperiodic CQI. </w:t>
      </w:r>
      <w:r>
        <w:t xml:space="preserve">In this case, UE will not send </w:t>
      </w:r>
      <w:r w:rsidR="00407F07">
        <w:t>CQI</w:t>
      </w:r>
      <w:r>
        <w:t xml:space="preserve"> back to eNB. But eNB does not know UE missed </w:t>
      </w:r>
      <w:r w:rsidR="00407F07">
        <w:t>the aperiodic CQI grant and it still expect UE transmitting PUSCH rate-matching around CQI</w:t>
      </w:r>
      <w:r>
        <w:t xml:space="preserve">. The misalignment between UE and eNB will cause PUSCH decoding failure. </w:t>
      </w:r>
    </w:p>
    <w:p w14:paraId="4A0377E1" w14:textId="611E4F71" w:rsidR="00B63FD0" w:rsidRDefault="00B63FD0" w:rsidP="00B63FD0">
      <w:r w:rsidRPr="00513028">
        <w:t xml:space="preserve">The root cause of the problem is that eNB does not know UE’s behavior regarding </w:t>
      </w:r>
      <w:r w:rsidR="00407F07">
        <w:t>UCI</w:t>
      </w:r>
      <w:r w:rsidRPr="00513028">
        <w:t xml:space="preserve"> transmission. To solve this problem, the solution is embedding signaling </w:t>
      </w:r>
      <w:r>
        <w:t>within the transmission</w:t>
      </w:r>
      <w:r w:rsidRPr="00513028">
        <w:t xml:space="preserve"> to tell eNB UE’s behavior in terms of </w:t>
      </w:r>
      <w:r w:rsidR="00407F07">
        <w:t>UCI</w:t>
      </w:r>
      <w:r w:rsidRPr="00513028">
        <w:t xml:space="preserve"> transmission. UE can signal eNB </w:t>
      </w:r>
      <w:r>
        <w:t xml:space="preserve">that </w:t>
      </w:r>
      <w:r w:rsidRPr="00513028">
        <w:t xml:space="preserve">it transmits </w:t>
      </w:r>
      <w:r w:rsidR="00407F07">
        <w:t>UCI</w:t>
      </w:r>
      <w:r w:rsidRPr="00513028">
        <w:t xml:space="preserve"> payload within PUSCH or not. </w:t>
      </w:r>
    </w:p>
    <w:p w14:paraId="5A4D10FE" w14:textId="6E62F339" w:rsidR="00B63FD0" w:rsidRDefault="00B63FD0" w:rsidP="00B63FD0">
      <w:r>
        <w:t xml:space="preserve">The way to signal </w:t>
      </w:r>
      <w:r w:rsidR="00407F07">
        <w:t>UCI</w:t>
      </w:r>
      <w:r>
        <w:t xml:space="preserve"> transmitting within PUSCH or not can base on using different DMRS sequences. Similar to the design for 1-symbol short PUCCH </w:t>
      </w:r>
      <w:r>
        <w:fldChar w:fldCharType="begin"/>
      </w:r>
      <w:r>
        <w:instrText xml:space="preserve"> REF _Ref485242824 \r \h </w:instrText>
      </w:r>
      <w:r>
        <w:fldChar w:fldCharType="separate"/>
      </w:r>
      <w:r>
        <w:t>[2]</w:t>
      </w:r>
      <w:r>
        <w:fldChar w:fldCharType="end"/>
      </w:r>
      <w:r>
        <w:t xml:space="preserve">, given a base sequence Y, Y is transmitted as DMRS when </w:t>
      </w:r>
      <w:r w:rsidR="00407F07">
        <w:t>UCI</w:t>
      </w:r>
      <w:r>
        <w:t xml:space="preserve"> is transmitted with PUSCH. When </w:t>
      </w:r>
      <w:r w:rsidR="00407F07">
        <w:t>UCI</w:t>
      </w:r>
      <w:r>
        <w:t xml:space="preserve"> is not transmitted, Y with cyclic shift N/2 is transmitted as DMRS, where N is the length of sequence Y. At eNB side, eNB first performs hypothesis testing based on DMRS to detect whether </w:t>
      </w:r>
      <w:r w:rsidR="00407F07">
        <w:t>UCI</w:t>
      </w:r>
      <w:r>
        <w:t xml:space="preserve"> is transmitted within PUSCH or not. Then eNB does de-rate-matching accordingly based on the detection decision.</w:t>
      </w:r>
    </w:p>
    <w:p w14:paraId="6519BBA7" w14:textId="24C53FE1" w:rsidR="00770360" w:rsidRDefault="00770360" w:rsidP="00B63FD0">
      <w:pPr>
        <w:rPr>
          <w:lang w:val="en-GB"/>
        </w:rPr>
      </w:pPr>
      <w:r>
        <w:rPr>
          <w:lang w:val="en-GB"/>
        </w:rPr>
        <w:t>In case no CQI is transmitted and only ACK is piggybacked on PUSCH, this 1 bit of signalling e</w:t>
      </w:r>
      <w:r w:rsidR="00335F2F">
        <w:rPr>
          <w:lang w:val="en-GB"/>
        </w:rPr>
        <w:t xml:space="preserve">mbed on DMRS is also helpful. In the case of DTX, eNB can be aware of that UE did not send ACK. eNB can choose to use LLR from those ACK REs to improve PUSCH performance because </w:t>
      </w:r>
      <w:r w:rsidR="00254E7A">
        <w:rPr>
          <w:lang w:val="en-GB"/>
        </w:rPr>
        <w:t xml:space="preserve">eNB knows </w:t>
      </w:r>
      <w:r w:rsidR="00335F2F">
        <w:rPr>
          <w:lang w:val="en-GB"/>
        </w:rPr>
        <w:t>puncturing did not happen at UE side.</w:t>
      </w:r>
    </w:p>
    <w:p w14:paraId="426D289E" w14:textId="1F4C8896" w:rsidR="00645EFF" w:rsidRDefault="00645EFF" w:rsidP="00645EFF">
      <w:r>
        <w:rPr>
          <w:lang w:val="en-GB"/>
        </w:rPr>
        <w:t xml:space="preserve">In the aspect on CQI resource mapping, </w:t>
      </w:r>
      <w:r>
        <w:t xml:space="preserve">for CQI/RI especially beam related information, it is beneficial to have frequency first mapping to allow CQI earlier decoding for beam management. It is also beneficial to put CQI/RI close to DMRS for better channel estimation. For PUSCH, we also propose frequency first mapping, which helps both UE Tx timeline (symbol by symbol transmission) and eNB Rx time (earlier decoding of certain code blocks).   </w:t>
      </w:r>
    </w:p>
    <w:p w14:paraId="773AEBB8" w14:textId="63962873" w:rsidR="00645EFF" w:rsidRDefault="00645EFF" w:rsidP="00A55AF1">
      <w:pPr>
        <w:rPr>
          <w:lang w:val="en-GB"/>
        </w:rPr>
      </w:pPr>
      <w:r>
        <w:rPr>
          <w:lang w:val="en-GB"/>
        </w:rPr>
        <w:t xml:space="preserve">For ACK resource mapping, since ACK always puncture PUSCH, to avoid large ACK payload size heavily puncture </w:t>
      </w:r>
      <w:r w:rsidR="00770360">
        <w:rPr>
          <w:lang w:val="en-GB"/>
        </w:rPr>
        <w:t xml:space="preserve">one certain </w:t>
      </w:r>
      <w:r>
        <w:rPr>
          <w:lang w:val="en-GB"/>
        </w:rPr>
        <w:t>PUSCH co</w:t>
      </w:r>
      <w:r w:rsidR="00A37271">
        <w:rPr>
          <w:lang w:val="en-GB"/>
        </w:rPr>
        <w:t>de block, we want to distribute</w:t>
      </w:r>
      <w:r>
        <w:rPr>
          <w:lang w:val="en-GB"/>
        </w:rPr>
        <w:t xml:space="preserve"> ACK REs across all UL symbols to share the impact of puncture onto all PUSCH code blocks. </w:t>
      </w:r>
      <w:r w:rsidR="00770360">
        <w:rPr>
          <w:lang w:val="en-GB"/>
        </w:rPr>
        <w:t>Another advantage of time distributed mapping is for time diversity. To achieve frequency diversity, we distributed ACK REs in frequency domain as well.</w:t>
      </w:r>
    </w:p>
    <w:p w14:paraId="5031ABA4" w14:textId="461F47E2" w:rsidR="00770360" w:rsidRDefault="00770360" w:rsidP="00A55AF1">
      <w:pPr>
        <w:rPr>
          <w:lang w:val="en-GB"/>
        </w:rPr>
      </w:pPr>
      <w:r>
        <w:rPr>
          <w:lang w:val="en-GB"/>
        </w:rPr>
        <w:t>RI resource mapping is similar to ACK to achieve time and frequency diversity.</w:t>
      </w:r>
    </w:p>
    <w:p w14:paraId="2686C0E1" w14:textId="31D71C4D" w:rsidR="00407F07" w:rsidRDefault="00407F07" w:rsidP="00A55AF1">
      <w:pPr>
        <w:rPr>
          <w:lang w:val="en-GB"/>
        </w:rPr>
      </w:pPr>
      <w:r>
        <w:rPr>
          <w:lang w:val="en-GB"/>
        </w:rPr>
        <w:t xml:space="preserve">Another </w:t>
      </w:r>
      <w:r w:rsidR="00645EFF">
        <w:rPr>
          <w:lang w:val="en-GB"/>
        </w:rPr>
        <w:t xml:space="preserve">important </w:t>
      </w:r>
      <w:r>
        <w:rPr>
          <w:lang w:val="en-GB"/>
        </w:rPr>
        <w:t xml:space="preserve">aspect in option 3 is that we need make sure ACK and CQI are mapped to orthogonal resources such that ACK does not puncture CQI.  </w:t>
      </w:r>
    </w:p>
    <w:p w14:paraId="2A7CE09A" w14:textId="081E8858" w:rsidR="009E65A5" w:rsidRDefault="00770360" w:rsidP="006636EE">
      <w:pPr>
        <w:jc w:val="center"/>
      </w:pPr>
      <w:r>
        <w:rPr>
          <w:noProof/>
        </w:rPr>
        <w:lastRenderedPageBreak/>
        <w:drawing>
          <wp:inline distT="0" distB="0" distL="0" distR="0" wp14:anchorId="392C5A34" wp14:editId="54A6B3D0">
            <wp:extent cx="4952010" cy="2534188"/>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5061" cy="2535749"/>
                    </a:xfrm>
                    <a:prstGeom prst="rect">
                      <a:avLst/>
                    </a:prstGeom>
                    <a:noFill/>
                    <a:ln>
                      <a:noFill/>
                    </a:ln>
                  </pic:spPr>
                </pic:pic>
              </a:graphicData>
            </a:graphic>
          </wp:inline>
        </w:drawing>
      </w:r>
    </w:p>
    <w:p w14:paraId="3FF2896D" w14:textId="256EC0EA" w:rsidR="009E65A5" w:rsidRPr="0003363F" w:rsidRDefault="0003363F" w:rsidP="0003363F">
      <w:pPr>
        <w:jc w:val="center"/>
        <w:rPr>
          <w:b/>
        </w:rPr>
      </w:pPr>
      <w:bookmarkStart w:id="3"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3"/>
      <w:r w:rsidRPr="004D5E14">
        <w:rPr>
          <w:b/>
        </w:rPr>
        <w:t xml:space="preserve">: </w:t>
      </w:r>
      <w:r>
        <w:rPr>
          <w:b/>
          <w:sz w:val="22"/>
        </w:rPr>
        <w:t>R</w:t>
      </w:r>
      <w:r w:rsidRPr="002B016A">
        <w:rPr>
          <w:b/>
          <w:sz w:val="22"/>
        </w:rPr>
        <w:t>esource mapping for UCI on PUSCH</w:t>
      </w:r>
      <w:r>
        <w:rPr>
          <w:b/>
          <w:sz w:val="22"/>
        </w:rPr>
        <w:t xml:space="preserve"> with option 3</w:t>
      </w:r>
    </w:p>
    <w:p w14:paraId="73A7565C" w14:textId="2F858EDF" w:rsidR="002B016A" w:rsidRDefault="00827565" w:rsidP="00A55AF1">
      <w:r>
        <w:t>In summary, w</w:t>
      </w:r>
      <w:r w:rsidR="002B016A">
        <w:t xml:space="preserve">e </w:t>
      </w:r>
      <w:r w:rsidR="00FF150A">
        <w:t xml:space="preserve">therefore </w:t>
      </w:r>
      <w:r w:rsidR="002B016A">
        <w:t>have the following proposal</w:t>
      </w:r>
      <w:r w:rsidR="008C5562">
        <w:t xml:space="preserve"> for UCI piggyback rule</w:t>
      </w:r>
      <w:r w:rsidR="00680F3F">
        <w:t>:</w:t>
      </w:r>
    </w:p>
    <w:p w14:paraId="67633AEA" w14:textId="4E62969E" w:rsidR="005201F2" w:rsidRDefault="005201F2" w:rsidP="008C5562">
      <w:pPr>
        <w:rPr>
          <w:i/>
          <w:lang w:val="en-GB"/>
        </w:rPr>
      </w:pPr>
      <w:r w:rsidRPr="00EC63AC">
        <w:rPr>
          <w:i/>
          <w:u w:val="single"/>
          <w:lang w:val="en-GB"/>
        </w:rPr>
        <w:t xml:space="preserve">Proposal </w:t>
      </w:r>
      <w:r w:rsidR="006636EE">
        <w:rPr>
          <w:i/>
          <w:u w:val="single"/>
          <w:lang w:val="en-GB"/>
        </w:rPr>
        <w:t>2</w:t>
      </w:r>
      <w:r w:rsidRPr="00EC63AC">
        <w:rPr>
          <w:i/>
          <w:u w:val="single"/>
          <w:lang w:val="en-GB"/>
        </w:rPr>
        <w:t>:</w:t>
      </w:r>
      <w:r w:rsidRPr="00EC63AC">
        <w:rPr>
          <w:i/>
          <w:lang w:val="en-GB"/>
        </w:rPr>
        <w:t xml:space="preserve"> </w:t>
      </w:r>
      <w:r w:rsidR="008C5562">
        <w:rPr>
          <w:i/>
          <w:lang w:val="en-GB"/>
        </w:rPr>
        <w:t xml:space="preserve">Adopt </w:t>
      </w:r>
      <w:r w:rsidR="00B63FD0">
        <w:rPr>
          <w:i/>
          <w:lang w:val="en-GB"/>
        </w:rPr>
        <w:t xml:space="preserve">option 3 for UCI piggyback </w:t>
      </w:r>
      <w:r w:rsidR="008C5562">
        <w:rPr>
          <w:i/>
          <w:lang w:val="en-GB"/>
        </w:rPr>
        <w:t>on PUSCH</w:t>
      </w:r>
      <w:r w:rsidR="006636EE">
        <w:rPr>
          <w:i/>
          <w:lang w:val="en-GB"/>
        </w:rPr>
        <w:t xml:space="preserve">. </w:t>
      </w:r>
    </w:p>
    <w:p w14:paraId="109427E6" w14:textId="46596EC0" w:rsidR="00B63FD0" w:rsidRPr="00B63FD0" w:rsidRDefault="00B63FD0" w:rsidP="006636EE">
      <w:pPr>
        <w:rPr>
          <w:i/>
          <w:lang w:val="en-GB"/>
        </w:rPr>
      </w:pPr>
      <w:r>
        <w:rPr>
          <w:i/>
          <w:u w:val="single"/>
          <w:lang w:val="en-GB"/>
        </w:rPr>
        <w:t xml:space="preserve">Proposal 3: </w:t>
      </w:r>
      <w:r w:rsidRPr="00B63FD0">
        <w:rPr>
          <w:i/>
          <w:lang w:val="en-GB"/>
        </w:rPr>
        <w:t xml:space="preserve">ACK and CQI are </w:t>
      </w:r>
      <w:r w:rsidR="00407F07">
        <w:rPr>
          <w:i/>
          <w:lang w:val="en-GB"/>
        </w:rPr>
        <w:t>mapped to</w:t>
      </w:r>
      <w:r w:rsidRPr="00B63FD0">
        <w:rPr>
          <w:i/>
          <w:lang w:val="en-GB"/>
        </w:rPr>
        <w:t xml:space="preserve"> orthogonal R</w:t>
      </w:r>
      <w:r w:rsidR="00407F07">
        <w:rPr>
          <w:i/>
          <w:lang w:val="en-GB"/>
        </w:rPr>
        <w:t>E</w:t>
      </w:r>
      <w:r w:rsidR="00762D65">
        <w:rPr>
          <w:i/>
          <w:lang w:val="en-GB"/>
        </w:rPr>
        <w:t>s</w:t>
      </w:r>
      <w:r w:rsidR="00407F07">
        <w:rPr>
          <w:i/>
          <w:lang w:val="en-GB"/>
        </w:rPr>
        <w:t xml:space="preserve"> so ACK does not puncture CQI.</w:t>
      </w:r>
    </w:p>
    <w:p w14:paraId="500DE2D0" w14:textId="0B0F9691" w:rsidR="006636EE" w:rsidRDefault="006636EE" w:rsidP="006636EE">
      <w:pPr>
        <w:rPr>
          <w:i/>
          <w:lang w:val="en-GB"/>
        </w:rPr>
      </w:pPr>
      <w:r w:rsidRPr="00EC63AC">
        <w:rPr>
          <w:i/>
          <w:u w:val="single"/>
          <w:lang w:val="en-GB"/>
        </w:rPr>
        <w:t xml:space="preserve">Proposal </w:t>
      </w:r>
      <w:r w:rsidR="00B63FD0">
        <w:rPr>
          <w:i/>
          <w:u w:val="single"/>
          <w:lang w:val="en-GB"/>
        </w:rPr>
        <w:t>4</w:t>
      </w:r>
      <w:r w:rsidRPr="00EC63AC">
        <w:rPr>
          <w:i/>
          <w:u w:val="single"/>
          <w:lang w:val="en-GB"/>
        </w:rPr>
        <w:t>:</w:t>
      </w:r>
      <w:r w:rsidRPr="00EC63AC">
        <w:rPr>
          <w:i/>
          <w:lang w:val="en-GB"/>
        </w:rPr>
        <w:t xml:space="preserve"> </w:t>
      </w:r>
      <w:r w:rsidR="001510B4">
        <w:rPr>
          <w:i/>
          <w:lang w:val="en-GB"/>
        </w:rPr>
        <w:t>Use DMRS</w:t>
      </w:r>
      <w:r>
        <w:rPr>
          <w:i/>
          <w:lang w:val="en-GB"/>
        </w:rPr>
        <w:t xml:space="preserve"> to </w:t>
      </w:r>
      <w:r w:rsidR="001510B4">
        <w:rPr>
          <w:i/>
          <w:lang w:val="en-GB"/>
        </w:rPr>
        <w:t>carr</w:t>
      </w:r>
      <w:r w:rsidR="00256CBE">
        <w:rPr>
          <w:i/>
          <w:lang w:val="en-GB"/>
        </w:rPr>
        <w:t>y</w:t>
      </w:r>
      <w:r w:rsidR="001510B4">
        <w:rPr>
          <w:i/>
          <w:lang w:val="en-GB"/>
        </w:rPr>
        <w:t xml:space="preserve"> 1 bit info to signal</w:t>
      </w:r>
      <w:r>
        <w:rPr>
          <w:i/>
          <w:lang w:val="en-GB"/>
        </w:rPr>
        <w:t xml:space="preserve"> </w:t>
      </w:r>
      <w:r w:rsidR="001510B4">
        <w:rPr>
          <w:i/>
          <w:lang w:val="en-GB"/>
        </w:rPr>
        <w:t xml:space="preserve">eNB that </w:t>
      </w:r>
      <w:r w:rsidR="0041574A">
        <w:rPr>
          <w:i/>
          <w:lang w:val="en-GB"/>
        </w:rPr>
        <w:t xml:space="preserve">UCI </w:t>
      </w:r>
      <w:r w:rsidR="001510B4">
        <w:rPr>
          <w:i/>
          <w:lang w:val="en-GB"/>
        </w:rPr>
        <w:t>payload is transmitted with PUSCH or not</w:t>
      </w:r>
      <w:r>
        <w:rPr>
          <w:i/>
          <w:lang w:val="en-GB"/>
        </w:rPr>
        <w:t xml:space="preserve">. </w:t>
      </w:r>
    </w:p>
    <w:p w14:paraId="2B6EE569" w14:textId="162F3654" w:rsidR="00BB5641" w:rsidRPr="006636EE" w:rsidRDefault="006636EE" w:rsidP="006636EE">
      <w:pPr>
        <w:pStyle w:val="Heading1"/>
      </w:pPr>
      <w:r>
        <w:t xml:space="preserve">Dynamic </w:t>
      </w:r>
      <m:oMath>
        <m:sSub>
          <m:sSubPr>
            <m:ctrlPr>
              <w:rPr>
                <w:rFonts w:ascii="Cambria Math" w:hAnsi="Cambria Math"/>
                <w:i/>
              </w:rPr>
            </m:ctrlPr>
          </m:sSubPr>
          <m:e>
            <m:r>
              <w:rPr>
                <w:rFonts w:ascii="Cambria Math" w:hAnsi="Cambria Math"/>
              </w:rPr>
              <m:t>β</m:t>
            </m:r>
          </m:e>
          <m:sub>
            <m:r>
              <w:rPr>
                <w:rFonts w:ascii="Cambria Math" w:hAnsi="Cambria Math"/>
              </w:rPr>
              <m:t>offset</m:t>
            </m:r>
          </m:sub>
        </m:sSub>
      </m:oMath>
      <w:r>
        <w:rPr>
          <w:i/>
        </w:rPr>
        <w:t xml:space="preserve"> values</w:t>
      </w:r>
      <w:r>
        <w:t xml:space="preserve"> </w:t>
      </w:r>
    </w:p>
    <w:p w14:paraId="7E476257" w14:textId="62AF658E" w:rsidR="0041177E" w:rsidRDefault="0095766D" w:rsidP="00A55AF1">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w:t>
      </w:r>
      <w:r w:rsidR="00ED6768">
        <w:rPr>
          <w:lang w:val="en-GB"/>
        </w:rPr>
        <w:t xml:space="preserve">values </w:t>
      </w:r>
      <w:r>
        <w:rPr>
          <w:lang w:val="en-GB"/>
        </w:rPr>
        <w:t xml:space="preserve">which in LTE is a single value per UCI type semi-statically configured. These offsets are often </w:t>
      </w:r>
      <w:r w:rsidR="00ED6768">
        <w:rPr>
          <w:lang w:val="en-GB"/>
        </w:rPr>
        <w:t xml:space="preserve">set </w:t>
      </w:r>
      <w:r>
        <w:rPr>
          <w:lang w:val="en-GB"/>
        </w:rPr>
        <w:t>either too conservative</w:t>
      </w:r>
      <w:r w:rsidR="00ED6768">
        <w:rPr>
          <w:lang w:val="en-GB"/>
        </w:rPr>
        <w:t xml:space="preserve"> in order</w:t>
      </w:r>
      <w:r>
        <w:rPr>
          <w:lang w:val="en-GB"/>
        </w:rPr>
        <w:t xml:space="preserve"> to ensure UCI performance thus leading to unnecessary</w:t>
      </w:r>
      <w:r w:rsidR="005474B6">
        <w:rPr>
          <w:lang w:val="en-GB"/>
        </w:rPr>
        <w:t xml:space="preserve"> negative</w:t>
      </w:r>
      <w:r>
        <w:rPr>
          <w:lang w:val="en-GB"/>
        </w:rPr>
        <w:t xml:space="preserve"> </w:t>
      </w:r>
      <w:r w:rsidR="005474B6">
        <w:rPr>
          <w:lang w:val="en-GB"/>
        </w:rPr>
        <w:t xml:space="preserve">performance impact on PUSCH, or insufficient </w:t>
      </w:r>
      <w:r w:rsidR="00E96770">
        <w:rPr>
          <w:lang w:val="en-GB"/>
        </w:rPr>
        <w:t>to meet</w:t>
      </w:r>
      <w:r w:rsidR="005474B6">
        <w:rPr>
          <w:lang w:val="en-GB"/>
        </w:rPr>
        <w:t xml:space="preserve"> UCI performance requirement</w:t>
      </w:r>
      <w:r w:rsidR="0041177E">
        <w:rPr>
          <w:lang w:val="en-GB"/>
        </w:rPr>
        <w:t xml:space="preserve">. </w:t>
      </w:r>
      <w:r w:rsidR="005474B6">
        <w:rPr>
          <w:lang w:val="en-GB"/>
        </w:rPr>
        <w:t xml:space="preserve">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selection</w:t>
      </w:r>
      <w:r w:rsidR="0052372B">
        <w:rPr>
          <w:lang w:val="en-GB"/>
        </w:rPr>
        <w:t xml:space="preserve"> for each transmission</w:t>
      </w:r>
      <w:r w:rsidR="005474B6">
        <w:rPr>
          <w:lang w:val="en-GB"/>
        </w:rPr>
        <w:t xml:space="preserve">.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values and PDCCH </w:t>
      </w:r>
      <w:r w:rsidR="0052372B">
        <w:rPr>
          <w:lang w:val="en-GB"/>
        </w:rPr>
        <w:t>can then</w:t>
      </w:r>
      <w:r w:rsidR="005474B6">
        <w:rPr>
          <w:lang w:val="en-GB"/>
        </w:rPr>
        <w:t xml:space="preserve"> dynamically select which value to be used in the current transmission. </w:t>
      </w:r>
      <w:r w:rsidR="0041177E">
        <w:rPr>
          <w:lang w:val="en-GB"/>
        </w:rPr>
        <w:t>We therefore have the following proposal:</w:t>
      </w:r>
    </w:p>
    <w:p w14:paraId="1BF23C6D" w14:textId="11F99F96" w:rsidR="0041177E" w:rsidRDefault="0041177E" w:rsidP="00271A55">
      <w:pPr>
        <w:rPr>
          <w:i/>
          <w:lang w:val="en-GB"/>
        </w:rPr>
      </w:pPr>
      <w:r w:rsidRPr="0041177E">
        <w:rPr>
          <w:i/>
          <w:u w:val="single"/>
          <w:lang w:val="en-GB"/>
        </w:rPr>
        <w:t xml:space="preserve">Proposal </w:t>
      </w:r>
      <w:r w:rsidR="007E0CFF">
        <w:rPr>
          <w:i/>
          <w:u w:val="single"/>
          <w:lang w:val="en-GB"/>
        </w:rPr>
        <w:t>5</w:t>
      </w:r>
      <w:r w:rsidRPr="0041177E">
        <w:rPr>
          <w:i/>
          <w:lang w:val="en-GB"/>
        </w:rPr>
        <w:t xml:space="preserve">: Consider </w:t>
      </w:r>
      <w:r w:rsidR="005474B6">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i/>
          <w:lang w:val="en-GB"/>
        </w:rPr>
        <w:t xml:space="preserve"> values for UCI on PUSCH</w:t>
      </w:r>
      <w:r w:rsidRPr="0041177E">
        <w:rPr>
          <w:i/>
          <w:lang w:val="en-GB"/>
        </w:rPr>
        <w:t xml:space="preserve">. </w:t>
      </w:r>
    </w:p>
    <w:p w14:paraId="130A289D" w14:textId="5776BE87" w:rsidR="00E168E5" w:rsidRDefault="006341FE" w:rsidP="00E168E5">
      <w:pPr>
        <w:pStyle w:val="Heading1"/>
      </w:pPr>
      <w:bookmarkStart w:id="4" w:name="_Ref378529477"/>
      <w:bookmarkStart w:id="5" w:name="_Toc424303267"/>
      <w:bookmarkStart w:id="6" w:name="_Toc425248865"/>
      <w:bookmarkStart w:id="7" w:name="_Toc425344835"/>
      <w:bookmarkStart w:id="8" w:name="_Toc425350726"/>
      <w:bookmarkStart w:id="9" w:name="_Toc425501584"/>
      <w:bookmarkStart w:id="10" w:name="_Toc425504168"/>
      <w:r>
        <w:t>Conclusions</w:t>
      </w:r>
    </w:p>
    <w:bookmarkEnd w:id="4"/>
    <w:bookmarkEnd w:id="5"/>
    <w:bookmarkEnd w:id="6"/>
    <w:bookmarkEnd w:id="7"/>
    <w:bookmarkEnd w:id="8"/>
    <w:bookmarkEnd w:id="9"/>
    <w:bookmarkEnd w:id="10"/>
    <w:p w14:paraId="72B95BD9" w14:textId="41640980" w:rsidR="00975ABF" w:rsidRDefault="00975ABF" w:rsidP="00975ABF">
      <w:pPr>
        <w:rPr>
          <w:lang w:val="en-GB"/>
        </w:rPr>
      </w:pPr>
      <w:r>
        <w:rPr>
          <w:lang w:val="en-GB"/>
        </w:rPr>
        <w:t xml:space="preserve">In this document, </w:t>
      </w:r>
      <w:r w:rsidR="007A3CDB">
        <w:rPr>
          <w:lang w:val="en-GB"/>
        </w:rPr>
        <w:t>w</w:t>
      </w:r>
      <w:r w:rsidR="00095653">
        <w:rPr>
          <w:lang w:val="en-GB"/>
        </w:rPr>
        <w:t xml:space="preserve">e addressed UCI </w:t>
      </w:r>
      <w:r w:rsidR="007A3CDB">
        <w:rPr>
          <w:lang w:val="en-GB"/>
        </w:rPr>
        <w:t xml:space="preserve">piggybacking </w:t>
      </w:r>
      <w:r w:rsidR="00095653">
        <w:rPr>
          <w:lang w:val="en-GB"/>
        </w:rPr>
        <w:t xml:space="preserve">on PUSCH. </w:t>
      </w:r>
      <w:r w:rsidR="003B10DA">
        <w:rPr>
          <w:lang w:val="en-GB"/>
        </w:rPr>
        <w:t>We therefore have the following proposals for UCI on PUSCH:</w:t>
      </w:r>
    </w:p>
    <w:p w14:paraId="0322524C" w14:textId="71232070" w:rsidR="00F27016" w:rsidRPr="005B0AA3" w:rsidRDefault="006636EE">
      <w:pPr>
        <w:rPr>
          <w:i/>
          <w:highlight w:val="yellow"/>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Apply common rule for piggyback UCI on PUSCH with DFT-s-OFDM and CP-OFDM waveforms.</w:t>
      </w:r>
    </w:p>
    <w:p w14:paraId="6AD5429B" w14:textId="77777777" w:rsidR="007E0CFF" w:rsidRDefault="007E0CFF" w:rsidP="007E0CFF">
      <w:pPr>
        <w:rPr>
          <w:i/>
          <w:lang w:val="en-GB"/>
        </w:rPr>
      </w:pPr>
      <w:r w:rsidRPr="00EC63AC">
        <w:rPr>
          <w:i/>
          <w:u w:val="single"/>
          <w:lang w:val="en-GB"/>
        </w:rPr>
        <w:t xml:space="preserve">Proposal </w:t>
      </w:r>
      <w:r>
        <w:rPr>
          <w:i/>
          <w:u w:val="single"/>
          <w:lang w:val="en-GB"/>
        </w:rPr>
        <w:t>2</w:t>
      </w:r>
      <w:r w:rsidRPr="00EC63AC">
        <w:rPr>
          <w:i/>
          <w:u w:val="single"/>
          <w:lang w:val="en-GB"/>
        </w:rPr>
        <w:t>:</w:t>
      </w:r>
      <w:r w:rsidRPr="00EC63AC">
        <w:rPr>
          <w:i/>
          <w:lang w:val="en-GB"/>
        </w:rPr>
        <w:t xml:space="preserve"> </w:t>
      </w:r>
      <w:r>
        <w:rPr>
          <w:i/>
          <w:lang w:val="en-GB"/>
        </w:rPr>
        <w:t xml:space="preserve">Adopt option 3 for UCI piggyback on PUSCH. </w:t>
      </w:r>
    </w:p>
    <w:p w14:paraId="12693783" w14:textId="1E5A3FC8" w:rsidR="007E0CFF" w:rsidRPr="00B63FD0" w:rsidRDefault="007E0CFF" w:rsidP="007E0CFF">
      <w:pPr>
        <w:rPr>
          <w:i/>
          <w:lang w:val="en-GB"/>
        </w:rPr>
      </w:pPr>
      <w:r>
        <w:rPr>
          <w:i/>
          <w:u w:val="single"/>
          <w:lang w:val="en-GB"/>
        </w:rPr>
        <w:t xml:space="preserve">Proposal 3: </w:t>
      </w:r>
      <w:r w:rsidRPr="00B63FD0">
        <w:rPr>
          <w:i/>
          <w:lang w:val="en-GB"/>
        </w:rPr>
        <w:t xml:space="preserve">ACK and CQI are </w:t>
      </w:r>
      <w:r>
        <w:rPr>
          <w:i/>
          <w:lang w:val="en-GB"/>
        </w:rPr>
        <w:t>mapped to</w:t>
      </w:r>
      <w:r w:rsidRPr="00B63FD0">
        <w:rPr>
          <w:i/>
          <w:lang w:val="en-GB"/>
        </w:rPr>
        <w:t xml:space="preserve"> orthogonal R</w:t>
      </w:r>
      <w:r>
        <w:rPr>
          <w:i/>
          <w:lang w:val="en-GB"/>
        </w:rPr>
        <w:t>E</w:t>
      </w:r>
      <w:r w:rsidR="00762D65">
        <w:rPr>
          <w:i/>
          <w:lang w:val="en-GB"/>
        </w:rPr>
        <w:t>s</w:t>
      </w:r>
      <w:r>
        <w:rPr>
          <w:i/>
          <w:lang w:val="en-GB"/>
        </w:rPr>
        <w:t xml:space="preserve"> so ACK does not puncture CQI.</w:t>
      </w:r>
    </w:p>
    <w:p w14:paraId="69835229" w14:textId="77777777" w:rsidR="007E0CFF" w:rsidRDefault="007E0CFF" w:rsidP="007E0CFF">
      <w:pPr>
        <w:rPr>
          <w:i/>
          <w:lang w:val="en-GB"/>
        </w:rPr>
      </w:pPr>
      <w:r w:rsidRPr="00EC63AC">
        <w:rPr>
          <w:i/>
          <w:u w:val="single"/>
          <w:lang w:val="en-GB"/>
        </w:rPr>
        <w:t xml:space="preserve">Proposal </w:t>
      </w:r>
      <w:r>
        <w:rPr>
          <w:i/>
          <w:u w:val="single"/>
          <w:lang w:val="en-GB"/>
        </w:rPr>
        <w:t>4</w:t>
      </w:r>
      <w:r w:rsidRPr="00EC63AC">
        <w:rPr>
          <w:i/>
          <w:u w:val="single"/>
          <w:lang w:val="en-GB"/>
        </w:rPr>
        <w:t>:</w:t>
      </w:r>
      <w:r w:rsidRPr="00EC63AC">
        <w:rPr>
          <w:i/>
          <w:lang w:val="en-GB"/>
        </w:rPr>
        <w:t xml:space="preserve"> </w:t>
      </w:r>
      <w:r>
        <w:rPr>
          <w:i/>
          <w:lang w:val="en-GB"/>
        </w:rPr>
        <w:t xml:space="preserve">Use DMRS to carry 1 bit info to signal eNB that UCI payload is transmitted with PUSCH or not. </w:t>
      </w:r>
    </w:p>
    <w:p w14:paraId="240E0740" w14:textId="1D00E178" w:rsidR="00602D66" w:rsidRDefault="00602D66" w:rsidP="00602D66">
      <w:pPr>
        <w:rPr>
          <w:i/>
          <w:lang w:val="en-GB"/>
        </w:rPr>
      </w:pPr>
      <w:r w:rsidRPr="0041177E">
        <w:rPr>
          <w:i/>
          <w:u w:val="single"/>
          <w:lang w:val="en-GB"/>
        </w:rPr>
        <w:t xml:space="preserve">Proposal </w:t>
      </w:r>
      <w:r w:rsidR="007E0CFF">
        <w:rPr>
          <w:i/>
          <w:u w:val="single"/>
          <w:lang w:val="en-GB"/>
        </w:rPr>
        <w:t>5</w:t>
      </w:r>
      <w:r w:rsidRPr="0041177E">
        <w:rPr>
          <w:i/>
          <w:lang w:val="en-GB"/>
        </w:rPr>
        <w:t xml:space="preserve">: Consider </w:t>
      </w:r>
      <w:r>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i/>
          <w:lang w:val="en-GB"/>
        </w:rPr>
        <w:t xml:space="preserve"> values for UCI on PUSCH</w:t>
      </w:r>
      <w:r w:rsidRPr="0041177E">
        <w:rPr>
          <w:i/>
          <w:lang w:val="en-GB"/>
        </w:rPr>
        <w:t xml:space="preserve">. </w:t>
      </w:r>
    </w:p>
    <w:p w14:paraId="26881B4C" w14:textId="77777777" w:rsidR="00E523F3" w:rsidRDefault="00E523F3" w:rsidP="00E523F3">
      <w:pPr>
        <w:pStyle w:val="Heading1"/>
        <w:rPr>
          <w:lang w:val="en-US"/>
        </w:rPr>
      </w:pPr>
      <w:r w:rsidRPr="000A64D8">
        <w:rPr>
          <w:lang w:val="en-US"/>
        </w:rPr>
        <w:t>References</w:t>
      </w:r>
    </w:p>
    <w:p w14:paraId="2692BD0B" w14:textId="6BA3DC59" w:rsidR="00936718" w:rsidRDefault="00936718" w:rsidP="00936718">
      <w:pPr>
        <w:pStyle w:val="References"/>
        <w:numPr>
          <w:ilvl w:val="0"/>
          <w:numId w:val="2"/>
        </w:numPr>
        <w:autoSpaceDE/>
        <w:autoSpaceDN/>
        <w:snapToGrid/>
        <w:spacing w:after="80" w:line="256" w:lineRule="auto"/>
        <w:rPr>
          <w:szCs w:val="20"/>
          <w:lang w:val="en-GB"/>
        </w:rPr>
      </w:pPr>
      <w:bookmarkStart w:id="11" w:name="_Ref485145791"/>
      <w:bookmarkStart w:id="12"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11"/>
    </w:p>
    <w:p w14:paraId="371245A4" w14:textId="5D6FBB0A" w:rsidR="00141F13" w:rsidRPr="00896D51" w:rsidRDefault="007E0CFF" w:rsidP="00141F13">
      <w:pPr>
        <w:pStyle w:val="References"/>
        <w:numPr>
          <w:ilvl w:val="0"/>
          <w:numId w:val="2"/>
        </w:numPr>
        <w:autoSpaceDE/>
        <w:autoSpaceDN/>
        <w:snapToGrid/>
        <w:spacing w:after="80" w:line="256" w:lineRule="auto"/>
        <w:rPr>
          <w:szCs w:val="20"/>
          <w:lang w:val="en-GB"/>
        </w:rPr>
      </w:pPr>
      <w:bookmarkStart w:id="13" w:name="_Ref485242824"/>
      <w:r w:rsidRPr="00896D51">
        <w:rPr>
          <w:szCs w:val="20"/>
          <w:lang w:val="en-GB"/>
        </w:rPr>
        <w:lastRenderedPageBreak/>
        <w:t>R1-1711188</w:t>
      </w:r>
      <w:r w:rsidR="007D6BFC" w:rsidRPr="00896D51">
        <w:rPr>
          <w:szCs w:val="20"/>
          <w:lang w:val="en-GB"/>
        </w:rPr>
        <w:t>, “Channelization of 1-symbol short PUCCH with 1 or 2 bits payload,” Qualcomm Inc, RAN1 NR AH Meeting#2, Qingdao, China, June 27 – 30, 2017.</w:t>
      </w:r>
      <w:bookmarkEnd w:id="12"/>
      <w:bookmarkEnd w:id="13"/>
    </w:p>
    <w:sectPr w:rsidR="00141F13" w:rsidRPr="00896D5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B07F" w14:textId="77777777" w:rsidR="00D452BE" w:rsidRDefault="00D452BE">
      <w:r>
        <w:separator/>
      </w:r>
    </w:p>
  </w:endnote>
  <w:endnote w:type="continuationSeparator" w:id="0">
    <w:p w14:paraId="0E0ABC2A" w14:textId="77777777" w:rsidR="00D452BE" w:rsidRDefault="00D452BE">
      <w:r>
        <w:continuationSeparator/>
      </w:r>
    </w:p>
  </w:endnote>
  <w:endnote w:type="continuationNotice" w:id="1">
    <w:p w14:paraId="7A9AF8DA" w14:textId="77777777" w:rsidR="00D452BE" w:rsidRDefault="00D4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B228428"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6770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77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0A81E" w14:textId="77777777" w:rsidR="00D452BE" w:rsidRDefault="00D452BE">
      <w:r>
        <w:separator/>
      </w:r>
    </w:p>
  </w:footnote>
  <w:footnote w:type="continuationSeparator" w:id="0">
    <w:p w14:paraId="6DF29D91" w14:textId="77777777" w:rsidR="00D452BE" w:rsidRDefault="00D452BE">
      <w:r>
        <w:continuationSeparator/>
      </w:r>
    </w:p>
  </w:footnote>
  <w:footnote w:type="continuationNotice" w:id="1">
    <w:p w14:paraId="2F68D7A5" w14:textId="77777777" w:rsidR="00D452BE" w:rsidRDefault="00D45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45pt;height:15.45pt" o:bullet="t">
        <v:imagedata r:id="rId1" o:title="art33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947C2"/>
    <w:multiLevelType w:val="hybridMultilevel"/>
    <w:tmpl w:val="6D1A1C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F6BE7"/>
    <w:multiLevelType w:val="hybridMultilevel"/>
    <w:tmpl w:val="76B8F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9602E"/>
    <w:multiLevelType w:val="hybridMultilevel"/>
    <w:tmpl w:val="101A2E52"/>
    <w:lvl w:ilvl="0" w:tplc="74CC2EA0">
      <w:start w:val="1"/>
      <w:numFmt w:val="bullet"/>
      <w:lvlText w:val=""/>
      <w:lvlPicBulletId w:val="0"/>
      <w:lvlJc w:val="left"/>
      <w:pPr>
        <w:tabs>
          <w:tab w:val="num" w:pos="720"/>
        </w:tabs>
        <w:ind w:left="720" w:hanging="360"/>
      </w:pPr>
      <w:rPr>
        <w:rFonts w:ascii="Symbol" w:hAnsi="Symbol" w:hint="default"/>
      </w:rPr>
    </w:lvl>
    <w:lvl w:ilvl="1" w:tplc="2206C93E">
      <w:start w:val="28"/>
      <w:numFmt w:val="bullet"/>
      <w:lvlText w:val="−"/>
      <w:lvlJc w:val="left"/>
      <w:pPr>
        <w:tabs>
          <w:tab w:val="num" w:pos="1440"/>
        </w:tabs>
        <w:ind w:left="1440" w:hanging="360"/>
      </w:pPr>
      <w:rPr>
        <w:rFonts w:ascii="Calibre Regular" w:hAnsi="Calibre Regular" w:hint="default"/>
      </w:rPr>
    </w:lvl>
    <w:lvl w:ilvl="2" w:tplc="DA4414AA" w:tentative="1">
      <w:start w:val="1"/>
      <w:numFmt w:val="bullet"/>
      <w:lvlText w:val=""/>
      <w:lvlPicBulletId w:val="0"/>
      <w:lvlJc w:val="left"/>
      <w:pPr>
        <w:tabs>
          <w:tab w:val="num" w:pos="2160"/>
        </w:tabs>
        <w:ind w:left="2160" w:hanging="360"/>
      </w:pPr>
      <w:rPr>
        <w:rFonts w:ascii="Symbol" w:hAnsi="Symbol" w:hint="default"/>
      </w:rPr>
    </w:lvl>
    <w:lvl w:ilvl="3" w:tplc="0872446A" w:tentative="1">
      <w:start w:val="1"/>
      <w:numFmt w:val="bullet"/>
      <w:lvlText w:val=""/>
      <w:lvlPicBulletId w:val="0"/>
      <w:lvlJc w:val="left"/>
      <w:pPr>
        <w:tabs>
          <w:tab w:val="num" w:pos="2880"/>
        </w:tabs>
        <w:ind w:left="2880" w:hanging="360"/>
      </w:pPr>
      <w:rPr>
        <w:rFonts w:ascii="Symbol" w:hAnsi="Symbol" w:hint="default"/>
      </w:rPr>
    </w:lvl>
    <w:lvl w:ilvl="4" w:tplc="050011F4" w:tentative="1">
      <w:start w:val="1"/>
      <w:numFmt w:val="bullet"/>
      <w:lvlText w:val=""/>
      <w:lvlPicBulletId w:val="0"/>
      <w:lvlJc w:val="left"/>
      <w:pPr>
        <w:tabs>
          <w:tab w:val="num" w:pos="3600"/>
        </w:tabs>
        <w:ind w:left="3600" w:hanging="360"/>
      </w:pPr>
      <w:rPr>
        <w:rFonts w:ascii="Symbol" w:hAnsi="Symbol" w:hint="default"/>
      </w:rPr>
    </w:lvl>
    <w:lvl w:ilvl="5" w:tplc="113ECD96" w:tentative="1">
      <w:start w:val="1"/>
      <w:numFmt w:val="bullet"/>
      <w:lvlText w:val=""/>
      <w:lvlPicBulletId w:val="0"/>
      <w:lvlJc w:val="left"/>
      <w:pPr>
        <w:tabs>
          <w:tab w:val="num" w:pos="4320"/>
        </w:tabs>
        <w:ind w:left="4320" w:hanging="360"/>
      </w:pPr>
      <w:rPr>
        <w:rFonts w:ascii="Symbol" w:hAnsi="Symbol" w:hint="default"/>
      </w:rPr>
    </w:lvl>
    <w:lvl w:ilvl="6" w:tplc="A6488040" w:tentative="1">
      <w:start w:val="1"/>
      <w:numFmt w:val="bullet"/>
      <w:lvlText w:val=""/>
      <w:lvlPicBulletId w:val="0"/>
      <w:lvlJc w:val="left"/>
      <w:pPr>
        <w:tabs>
          <w:tab w:val="num" w:pos="5040"/>
        </w:tabs>
        <w:ind w:left="5040" w:hanging="360"/>
      </w:pPr>
      <w:rPr>
        <w:rFonts w:ascii="Symbol" w:hAnsi="Symbol" w:hint="default"/>
      </w:rPr>
    </w:lvl>
    <w:lvl w:ilvl="7" w:tplc="9E5E13C8" w:tentative="1">
      <w:start w:val="1"/>
      <w:numFmt w:val="bullet"/>
      <w:lvlText w:val=""/>
      <w:lvlPicBulletId w:val="0"/>
      <w:lvlJc w:val="left"/>
      <w:pPr>
        <w:tabs>
          <w:tab w:val="num" w:pos="5760"/>
        </w:tabs>
        <w:ind w:left="5760" w:hanging="360"/>
      </w:pPr>
      <w:rPr>
        <w:rFonts w:ascii="Symbol" w:hAnsi="Symbol" w:hint="default"/>
      </w:rPr>
    </w:lvl>
    <w:lvl w:ilvl="8" w:tplc="1D3ABC7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122ADE"/>
    <w:multiLevelType w:val="hybridMultilevel"/>
    <w:tmpl w:val="6140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1B6BC5"/>
    <w:multiLevelType w:val="hybridMultilevel"/>
    <w:tmpl w:val="5A5ABA7A"/>
    <w:lvl w:ilvl="0" w:tplc="859C336A">
      <w:start w:val="1"/>
      <w:numFmt w:val="bullet"/>
      <w:lvlText w:val=""/>
      <w:lvlPicBulletId w:val="0"/>
      <w:lvlJc w:val="left"/>
      <w:pPr>
        <w:tabs>
          <w:tab w:val="num" w:pos="720"/>
        </w:tabs>
        <w:ind w:left="720" w:hanging="360"/>
      </w:pPr>
      <w:rPr>
        <w:rFonts w:ascii="Symbol" w:hAnsi="Symbol" w:hint="default"/>
      </w:rPr>
    </w:lvl>
    <w:lvl w:ilvl="1" w:tplc="CE2282C8">
      <w:start w:val="28"/>
      <w:numFmt w:val="bullet"/>
      <w:lvlText w:val="−"/>
      <w:lvlJc w:val="left"/>
      <w:pPr>
        <w:tabs>
          <w:tab w:val="num" w:pos="1440"/>
        </w:tabs>
        <w:ind w:left="1440" w:hanging="360"/>
      </w:pPr>
      <w:rPr>
        <w:rFonts w:ascii="Calibre Regular" w:hAnsi="Calibre Regular" w:hint="default"/>
      </w:rPr>
    </w:lvl>
    <w:lvl w:ilvl="2" w:tplc="94006B12">
      <w:start w:val="28"/>
      <w:numFmt w:val="bullet"/>
      <w:lvlText w:val="−"/>
      <w:lvlJc w:val="left"/>
      <w:pPr>
        <w:tabs>
          <w:tab w:val="num" w:pos="2160"/>
        </w:tabs>
        <w:ind w:left="2160" w:hanging="360"/>
      </w:pPr>
      <w:rPr>
        <w:rFonts w:ascii="Calibre Regular" w:hAnsi="Calibre Regular" w:hint="default"/>
      </w:rPr>
    </w:lvl>
    <w:lvl w:ilvl="3" w:tplc="05F85CCE" w:tentative="1">
      <w:start w:val="1"/>
      <w:numFmt w:val="bullet"/>
      <w:lvlText w:val=""/>
      <w:lvlPicBulletId w:val="0"/>
      <w:lvlJc w:val="left"/>
      <w:pPr>
        <w:tabs>
          <w:tab w:val="num" w:pos="2880"/>
        </w:tabs>
        <w:ind w:left="2880" w:hanging="360"/>
      </w:pPr>
      <w:rPr>
        <w:rFonts w:ascii="Symbol" w:hAnsi="Symbol" w:hint="default"/>
      </w:rPr>
    </w:lvl>
    <w:lvl w:ilvl="4" w:tplc="A888FCCE" w:tentative="1">
      <w:start w:val="1"/>
      <w:numFmt w:val="bullet"/>
      <w:lvlText w:val=""/>
      <w:lvlPicBulletId w:val="0"/>
      <w:lvlJc w:val="left"/>
      <w:pPr>
        <w:tabs>
          <w:tab w:val="num" w:pos="3600"/>
        </w:tabs>
        <w:ind w:left="3600" w:hanging="360"/>
      </w:pPr>
      <w:rPr>
        <w:rFonts w:ascii="Symbol" w:hAnsi="Symbol" w:hint="default"/>
      </w:rPr>
    </w:lvl>
    <w:lvl w:ilvl="5" w:tplc="3184100E" w:tentative="1">
      <w:start w:val="1"/>
      <w:numFmt w:val="bullet"/>
      <w:lvlText w:val=""/>
      <w:lvlPicBulletId w:val="0"/>
      <w:lvlJc w:val="left"/>
      <w:pPr>
        <w:tabs>
          <w:tab w:val="num" w:pos="4320"/>
        </w:tabs>
        <w:ind w:left="4320" w:hanging="360"/>
      </w:pPr>
      <w:rPr>
        <w:rFonts w:ascii="Symbol" w:hAnsi="Symbol" w:hint="default"/>
      </w:rPr>
    </w:lvl>
    <w:lvl w:ilvl="6" w:tplc="358E1488" w:tentative="1">
      <w:start w:val="1"/>
      <w:numFmt w:val="bullet"/>
      <w:lvlText w:val=""/>
      <w:lvlPicBulletId w:val="0"/>
      <w:lvlJc w:val="left"/>
      <w:pPr>
        <w:tabs>
          <w:tab w:val="num" w:pos="5040"/>
        </w:tabs>
        <w:ind w:left="5040" w:hanging="360"/>
      </w:pPr>
      <w:rPr>
        <w:rFonts w:ascii="Symbol" w:hAnsi="Symbol" w:hint="default"/>
      </w:rPr>
    </w:lvl>
    <w:lvl w:ilvl="7" w:tplc="178247E6" w:tentative="1">
      <w:start w:val="1"/>
      <w:numFmt w:val="bullet"/>
      <w:lvlText w:val=""/>
      <w:lvlPicBulletId w:val="0"/>
      <w:lvlJc w:val="left"/>
      <w:pPr>
        <w:tabs>
          <w:tab w:val="num" w:pos="5760"/>
        </w:tabs>
        <w:ind w:left="5760" w:hanging="360"/>
      </w:pPr>
      <w:rPr>
        <w:rFonts w:ascii="Symbol" w:hAnsi="Symbol" w:hint="default"/>
      </w:rPr>
    </w:lvl>
    <w:lvl w:ilvl="8" w:tplc="C5A6274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8F57DA"/>
    <w:multiLevelType w:val="hybridMultilevel"/>
    <w:tmpl w:val="07AA6600"/>
    <w:lvl w:ilvl="0" w:tplc="6512FD5E">
      <w:start w:val="1"/>
      <w:numFmt w:val="bullet"/>
      <w:lvlText w:val=""/>
      <w:lvlPicBulletId w:val="0"/>
      <w:lvlJc w:val="left"/>
      <w:pPr>
        <w:tabs>
          <w:tab w:val="num" w:pos="720"/>
        </w:tabs>
        <w:ind w:left="720" w:hanging="360"/>
      </w:pPr>
      <w:rPr>
        <w:rFonts w:ascii="Symbol" w:hAnsi="Symbol" w:hint="default"/>
      </w:rPr>
    </w:lvl>
    <w:lvl w:ilvl="1" w:tplc="8EF02DEC" w:tentative="1">
      <w:start w:val="1"/>
      <w:numFmt w:val="bullet"/>
      <w:lvlText w:val=""/>
      <w:lvlPicBulletId w:val="0"/>
      <w:lvlJc w:val="left"/>
      <w:pPr>
        <w:tabs>
          <w:tab w:val="num" w:pos="1440"/>
        </w:tabs>
        <w:ind w:left="1440" w:hanging="360"/>
      </w:pPr>
      <w:rPr>
        <w:rFonts w:ascii="Symbol" w:hAnsi="Symbol" w:hint="default"/>
      </w:rPr>
    </w:lvl>
    <w:lvl w:ilvl="2" w:tplc="3C7A6DCC">
      <w:start w:val="28"/>
      <w:numFmt w:val="bullet"/>
      <w:lvlText w:val="−"/>
      <w:lvlJc w:val="left"/>
      <w:pPr>
        <w:tabs>
          <w:tab w:val="num" w:pos="2160"/>
        </w:tabs>
        <w:ind w:left="2160" w:hanging="360"/>
      </w:pPr>
      <w:rPr>
        <w:rFonts w:ascii="Calibre Regular" w:hAnsi="Calibre Regular" w:hint="default"/>
      </w:rPr>
    </w:lvl>
    <w:lvl w:ilvl="3" w:tplc="CC488776">
      <w:start w:val="28"/>
      <w:numFmt w:val="bullet"/>
      <w:lvlText w:val="−"/>
      <w:lvlJc w:val="left"/>
      <w:pPr>
        <w:tabs>
          <w:tab w:val="num" w:pos="2880"/>
        </w:tabs>
        <w:ind w:left="2880" w:hanging="360"/>
      </w:pPr>
      <w:rPr>
        <w:rFonts w:ascii="Calibre Regular" w:hAnsi="Calibre Regular" w:hint="default"/>
      </w:rPr>
    </w:lvl>
    <w:lvl w:ilvl="4" w:tplc="1AF6C1EA" w:tentative="1">
      <w:start w:val="1"/>
      <w:numFmt w:val="bullet"/>
      <w:lvlText w:val=""/>
      <w:lvlPicBulletId w:val="0"/>
      <w:lvlJc w:val="left"/>
      <w:pPr>
        <w:tabs>
          <w:tab w:val="num" w:pos="3600"/>
        </w:tabs>
        <w:ind w:left="3600" w:hanging="360"/>
      </w:pPr>
      <w:rPr>
        <w:rFonts w:ascii="Symbol" w:hAnsi="Symbol" w:hint="default"/>
      </w:rPr>
    </w:lvl>
    <w:lvl w:ilvl="5" w:tplc="AEF8DB78" w:tentative="1">
      <w:start w:val="1"/>
      <w:numFmt w:val="bullet"/>
      <w:lvlText w:val=""/>
      <w:lvlPicBulletId w:val="0"/>
      <w:lvlJc w:val="left"/>
      <w:pPr>
        <w:tabs>
          <w:tab w:val="num" w:pos="4320"/>
        </w:tabs>
        <w:ind w:left="4320" w:hanging="360"/>
      </w:pPr>
      <w:rPr>
        <w:rFonts w:ascii="Symbol" w:hAnsi="Symbol" w:hint="default"/>
      </w:rPr>
    </w:lvl>
    <w:lvl w:ilvl="6" w:tplc="1C2AF2C2" w:tentative="1">
      <w:start w:val="1"/>
      <w:numFmt w:val="bullet"/>
      <w:lvlText w:val=""/>
      <w:lvlPicBulletId w:val="0"/>
      <w:lvlJc w:val="left"/>
      <w:pPr>
        <w:tabs>
          <w:tab w:val="num" w:pos="5040"/>
        </w:tabs>
        <w:ind w:left="5040" w:hanging="360"/>
      </w:pPr>
      <w:rPr>
        <w:rFonts w:ascii="Symbol" w:hAnsi="Symbol" w:hint="default"/>
      </w:rPr>
    </w:lvl>
    <w:lvl w:ilvl="7" w:tplc="A39C44F8" w:tentative="1">
      <w:start w:val="1"/>
      <w:numFmt w:val="bullet"/>
      <w:lvlText w:val=""/>
      <w:lvlPicBulletId w:val="0"/>
      <w:lvlJc w:val="left"/>
      <w:pPr>
        <w:tabs>
          <w:tab w:val="num" w:pos="5760"/>
        </w:tabs>
        <w:ind w:left="5760" w:hanging="360"/>
      </w:pPr>
      <w:rPr>
        <w:rFonts w:ascii="Symbol" w:hAnsi="Symbol" w:hint="default"/>
      </w:rPr>
    </w:lvl>
    <w:lvl w:ilvl="8" w:tplc="2F924F7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073CC"/>
    <w:multiLevelType w:val="hybridMultilevel"/>
    <w:tmpl w:val="761C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25"/>
  </w:num>
  <w:num w:numId="5">
    <w:abstractNumId w:val="6"/>
  </w:num>
  <w:num w:numId="6">
    <w:abstractNumId w:val="10"/>
  </w:num>
  <w:num w:numId="7">
    <w:abstractNumId w:val="14"/>
  </w:num>
  <w:num w:numId="8">
    <w:abstractNumId w:val="1"/>
  </w:num>
  <w:num w:numId="9">
    <w:abstractNumId w:val="13"/>
  </w:num>
  <w:num w:numId="10">
    <w:abstractNumId w:val="20"/>
  </w:num>
  <w:num w:numId="11">
    <w:abstractNumId w:val="9"/>
  </w:num>
  <w:num w:numId="12">
    <w:abstractNumId w:val="35"/>
  </w:num>
  <w:num w:numId="13">
    <w:abstractNumId w:val="40"/>
  </w:num>
  <w:num w:numId="14">
    <w:abstractNumId w:val="16"/>
  </w:num>
  <w:num w:numId="15">
    <w:abstractNumId w:val="3"/>
  </w:num>
  <w:num w:numId="16">
    <w:abstractNumId w:val="29"/>
  </w:num>
  <w:num w:numId="17">
    <w:abstractNumId w:val="43"/>
  </w:num>
  <w:num w:numId="18">
    <w:abstractNumId w:val="38"/>
  </w:num>
  <w:num w:numId="19">
    <w:abstractNumId w:val="46"/>
  </w:num>
  <w:num w:numId="20">
    <w:abstractNumId w:val="34"/>
  </w:num>
  <w:num w:numId="21">
    <w:abstractNumId w:val="23"/>
  </w:num>
  <w:num w:numId="22">
    <w:abstractNumId w:val="31"/>
  </w:num>
  <w:num w:numId="23">
    <w:abstractNumId w:val="17"/>
  </w:num>
  <w:num w:numId="24">
    <w:abstractNumId w:val="37"/>
  </w:num>
  <w:num w:numId="25">
    <w:abstractNumId w:val="12"/>
  </w:num>
  <w:num w:numId="26">
    <w:abstractNumId w:val="4"/>
  </w:num>
  <w:num w:numId="27">
    <w:abstractNumId w:val="11"/>
  </w:num>
  <w:num w:numId="28">
    <w:abstractNumId w:val="19"/>
  </w:num>
  <w:num w:numId="29">
    <w:abstractNumId w:val="30"/>
  </w:num>
  <w:num w:numId="30">
    <w:abstractNumId w:val="24"/>
  </w:num>
  <w:num w:numId="31">
    <w:abstractNumId w:val="8"/>
  </w:num>
  <w:num w:numId="32">
    <w:abstractNumId w:val="41"/>
  </w:num>
  <w:num w:numId="33">
    <w:abstractNumId w:val="28"/>
  </w:num>
  <w:num w:numId="34">
    <w:abstractNumId w:val="2"/>
  </w:num>
  <w:num w:numId="35">
    <w:abstractNumId w:val="15"/>
  </w:num>
  <w:num w:numId="36">
    <w:abstractNumId w:val="26"/>
  </w:num>
  <w:num w:numId="37">
    <w:abstractNumId w:val="45"/>
  </w:num>
  <w:num w:numId="38">
    <w:abstractNumId w:val="33"/>
  </w:num>
  <w:num w:numId="39">
    <w:abstractNumId w:val="47"/>
  </w:num>
  <w:num w:numId="40">
    <w:abstractNumId w:val="44"/>
  </w:num>
  <w:num w:numId="41">
    <w:abstractNumId w:val="21"/>
  </w:num>
  <w:num w:numId="42">
    <w:abstractNumId w:val="27"/>
  </w:num>
  <w:num w:numId="43">
    <w:abstractNumId w:val="39"/>
  </w:num>
  <w:num w:numId="44">
    <w:abstractNumId w:val="42"/>
  </w:num>
  <w:num w:numId="45">
    <w:abstractNumId w:val="22"/>
  </w:num>
  <w:num w:numId="46">
    <w:abstractNumId w:val="36"/>
  </w:num>
  <w:num w:numId="47">
    <w:abstractNumId w:val="32"/>
  </w:num>
  <w:num w:numId="48">
    <w:abstractNumId w:val="7"/>
  </w:num>
  <w:num w:numId="49">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6DE"/>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363F"/>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180"/>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01A"/>
    <w:rsid w:val="00050335"/>
    <w:rsid w:val="0005055B"/>
    <w:rsid w:val="000505E0"/>
    <w:rsid w:val="00051135"/>
    <w:rsid w:val="000515F7"/>
    <w:rsid w:val="0005201C"/>
    <w:rsid w:val="0005241E"/>
    <w:rsid w:val="0005291A"/>
    <w:rsid w:val="00052AE3"/>
    <w:rsid w:val="00052C7E"/>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8F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54"/>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BC0"/>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2D"/>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2CC"/>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0BF"/>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13"/>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B4"/>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B7C97"/>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1FBB"/>
    <w:rsid w:val="00212816"/>
    <w:rsid w:val="002130BD"/>
    <w:rsid w:val="00213851"/>
    <w:rsid w:val="00214C9D"/>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4E7A"/>
    <w:rsid w:val="00256B22"/>
    <w:rsid w:val="00256CBE"/>
    <w:rsid w:val="00256D51"/>
    <w:rsid w:val="00256F02"/>
    <w:rsid w:val="002571C8"/>
    <w:rsid w:val="002572F1"/>
    <w:rsid w:val="0025781B"/>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32"/>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5B3"/>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3DC4"/>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95"/>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5F2F"/>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E3F"/>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0DF"/>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06F"/>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1FCB"/>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1D4"/>
    <w:rsid w:val="003C4213"/>
    <w:rsid w:val="003C4250"/>
    <w:rsid w:val="003C44DB"/>
    <w:rsid w:val="003C4F25"/>
    <w:rsid w:val="003C5888"/>
    <w:rsid w:val="003C5E7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07F07"/>
    <w:rsid w:val="0041029D"/>
    <w:rsid w:val="004102A7"/>
    <w:rsid w:val="00411230"/>
    <w:rsid w:val="004116C3"/>
    <w:rsid w:val="0041177E"/>
    <w:rsid w:val="004118C9"/>
    <w:rsid w:val="0041249C"/>
    <w:rsid w:val="00412697"/>
    <w:rsid w:val="00413369"/>
    <w:rsid w:val="004145AE"/>
    <w:rsid w:val="004147F4"/>
    <w:rsid w:val="00414C3F"/>
    <w:rsid w:val="0041539C"/>
    <w:rsid w:val="0041574A"/>
    <w:rsid w:val="0041577E"/>
    <w:rsid w:val="004157F6"/>
    <w:rsid w:val="004159D3"/>
    <w:rsid w:val="00415A14"/>
    <w:rsid w:val="00416091"/>
    <w:rsid w:val="0041616C"/>
    <w:rsid w:val="0041634C"/>
    <w:rsid w:val="00416A66"/>
    <w:rsid w:val="00416F3B"/>
    <w:rsid w:val="0041743D"/>
    <w:rsid w:val="004174FC"/>
    <w:rsid w:val="00417678"/>
    <w:rsid w:val="004179E6"/>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AB"/>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70B"/>
    <w:rsid w:val="00467A47"/>
    <w:rsid w:val="0047041E"/>
    <w:rsid w:val="00470628"/>
    <w:rsid w:val="00470750"/>
    <w:rsid w:val="00470893"/>
    <w:rsid w:val="00470D9D"/>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074"/>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3"/>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9D2"/>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2E80"/>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028"/>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54"/>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AA3"/>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871"/>
    <w:rsid w:val="00600AAB"/>
    <w:rsid w:val="00600B6C"/>
    <w:rsid w:val="00601072"/>
    <w:rsid w:val="00601097"/>
    <w:rsid w:val="0060144E"/>
    <w:rsid w:val="00601FCD"/>
    <w:rsid w:val="00602354"/>
    <w:rsid w:val="0060254B"/>
    <w:rsid w:val="0060268D"/>
    <w:rsid w:val="006027D5"/>
    <w:rsid w:val="00602D66"/>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81A"/>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5EFF"/>
    <w:rsid w:val="0064655B"/>
    <w:rsid w:val="006466B5"/>
    <w:rsid w:val="0064765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6EE"/>
    <w:rsid w:val="00663908"/>
    <w:rsid w:val="00663DAB"/>
    <w:rsid w:val="00664678"/>
    <w:rsid w:val="006646F4"/>
    <w:rsid w:val="00665229"/>
    <w:rsid w:val="00665316"/>
    <w:rsid w:val="006654E8"/>
    <w:rsid w:val="0066568F"/>
    <w:rsid w:val="00665CCE"/>
    <w:rsid w:val="00666E49"/>
    <w:rsid w:val="006672FC"/>
    <w:rsid w:val="00667378"/>
    <w:rsid w:val="0066745C"/>
    <w:rsid w:val="00667484"/>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969"/>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3F"/>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B5"/>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A2D"/>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3FE"/>
    <w:rsid w:val="00714796"/>
    <w:rsid w:val="00714D6A"/>
    <w:rsid w:val="007154FD"/>
    <w:rsid w:val="00715CC6"/>
    <w:rsid w:val="00715F49"/>
    <w:rsid w:val="007162FD"/>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108"/>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D6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360"/>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3CDB"/>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ECA"/>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463"/>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BFC"/>
    <w:rsid w:val="007D6CE5"/>
    <w:rsid w:val="007D6E8A"/>
    <w:rsid w:val="007D6EF0"/>
    <w:rsid w:val="007D7042"/>
    <w:rsid w:val="007D7059"/>
    <w:rsid w:val="007D7522"/>
    <w:rsid w:val="007D7698"/>
    <w:rsid w:val="007D7BD1"/>
    <w:rsid w:val="007E0162"/>
    <w:rsid w:val="007E05CC"/>
    <w:rsid w:val="007E08F5"/>
    <w:rsid w:val="007E0986"/>
    <w:rsid w:val="007E0C8C"/>
    <w:rsid w:val="007E0CFF"/>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565"/>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51"/>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7A"/>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6A6"/>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562"/>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823"/>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88"/>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8"/>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DA8"/>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718"/>
    <w:rsid w:val="00936D07"/>
    <w:rsid w:val="009370A6"/>
    <w:rsid w:val="009373C5"/>
    <w:rsid w:val="0093762F"/>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18"/>
    <w:rsid w:val="00944202"/>
    <w:rsid w:val="00944335"/>
    <w:rsid w:val="0094484A"/>
    <w:rsid w:val="00944AF4"/>
    <w:rsid w:val="00945E49"/>
    <w:rsid w:val="009462D8"/>
    <w:rsid w:val="00946388"/>
    <w:rsid w:val="0094663A"/>
    <w:rsid w:val="00946AA5"/>
    <w:rsid w:val="00946C4B"/>
    <w:rsid w:val="009478ED"/>
    <w:rsid w:val="009479E5"/>
    <w:rsid w:val="00950085"/>
    <w:rsid w:val="00950440"/>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5E3"/>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779"/>
    <w:rsid w:val="009E17D5"/>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5A5"/>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B0E"/>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3A5B"/>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271"/>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4FEB"/>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E"/>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6F"/>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0CE"/>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5BF5"/>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FD"/>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3FD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67F13"/>
    <w:rsid w:val="00B7017E"/>
    <w:rsid w:val="00B7021B"/>
    <w:rsid w:val="00B70333"/>
    <w:rsid w:val="00B70A49"/>
    <w:rsid w:val="00B70EDB"/>
    <w:rsid w:val="00B7175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83C"/>
    <w:rsid w:val="00B81876"/>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11"/>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453"/>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60C"/>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688"/>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34D"/>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A48"/>
    <w:rsid w:val="00C6560B"/>
    <w:rsid w:val="00C6560D"/>
    <w:rsid w:val="00C65A91"/>
    <w:rsid w:val="00C65ADD"/>
    <w:rsid w:val="00C65D24"/>
    <w:rsid w:val="00C65E0D"/>
    <w:rsid w:val="00C65EE7"/>
    <w:rsid w:val="00C65F58"/>
    <w:rsid w:val="00C66571"/>
    <w:rsid w:val="00C666DB"/>
    <w:rsid w:val="00C667F6"/>
    <w:rsid w:val="00C66C34"/>
    <w:rsid w:val="00C672B3"/>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3A"/>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0E"/>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8BD"/>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2BE"/>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921"/>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3D"/>
    <w:rsid w:val="00DE2D4B"/>
    <w:rsid w:val="00DE3E7C"/>
    <w:rsid w:val="00DE464E"/>
    <w:rsid w:val="00DE4664"/>
    <w:rsid w:val="00DE4811"/>
    <w:rsid w:val="00DE4B0C"/>
    <w:rsid w:val="00DE5FDA"/>
    <w:rsid w:val="00DE61AA"/>
    <w:rsid w:val="00DE752E"/>
    <w:rsid w:val="00DE7793"/>
    <w:rsid w:val="00DE7D03"/>
    <w:rsid w:val="00DE7F45"/>
    <w:rsid w:val="00DF023E"/>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EB"/>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3E4F"/>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4"/>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8B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51"/>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FA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41F"/>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63"/>
    <w:rsid w:val="00F369FF"/>
    <w:rsid w:val="00F376DB"/>
    <w:rsid w:val="00F377A2"/>
    <w:rsid w:val="00F37922"/>
    <w:rsid w:val="00F37AEF"/>
    <w:rsid w:val="00F37DC6"/>
    <w:rsid w:val="00F41AFE"/>
    <w:rsid w:val="00F41D1F"/>
    <w:rsid w:val="00F42910"/>
    <w:rsid w:val="00F42C2B"/>
    <w:rsid w:val="00F43A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371"/>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7A8"/>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B9D"/>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5A0"/>
    <w:rsid w:val="00FC66C0"/>
    <w:rsid w:val="00FC6B41"/>
    <w:rsid w:val="00FC6D8C"/>
    <w:rsid w:val="00FC791E"/>
    <w:rsid w:val="00FC7F93"/>
    <w:rsid w:val="00FD04AA"/>
    <w:rsid w:val="00FD10D2"/>
    <w:rsid w:val="00FD1FC8"/>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HR33RHYHUWRF-4-4908</_dlc_DocId>
    <_dlc_DocIdUrl xmlns="c06861ca-3f08-4d07-bff7-bb15bac121f4">
      <Url>https://projects.qualcomm.com/sites/pentari/_layouts/15/DocIdRedir.aspx?ID=HR33RHYHUWRF-4-4908</Url>
      <Description>HR33RHYHUWRF-4-4908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A55743D-1FD6-4195-B2F4-4507410B3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68</cp:revision>
  <cp:lastPrinted>2014-11-07T05:38:00Z</cp:lastPrinted>
  <dcterms:created xsi:type="dcterms:W3CDTF">2017-05-06T22:04:00Z</dcterms:created>
  <dcterms:modified xsi:type="dcterms:W3CDTF">2017-06-17T04:16:00Z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6f1edb49-79a5-4ade-b262-94dec98af6dd</vt:lpwstr>
  </property>
</Properties>
</file>